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44F92" w14:textId="5E2B5FC5" w:rsidR="00B1717C" w:rsidRDefault="00B1717C" w:rsidP="00BC78C1">
      <w:pPr>
        <w:pStyle w:val="NormalWeb"/>
        <w:spacing w:line="276" w:lineRule="auto"/>
        <w:ind w:left="-284"/>
        <w:jc w:val="center"/>
        <w:rPr>
          <w:rFonts w:asciiTheme="minorHAnsi" w:eastAsiaTheme="majorEastAsia" w:hAnsiTheme="minorHAnsi" w:cstheme="minorHAnsi"/>
          <w:b/>
          <w:bCs/>
          <w:i/>
          <w:iCs/>
          <w:kern w:val="24"/>
          <w:sz w:val="36"/>
          <w:szCs w:val="36"/>
          <w:lang w:val="en-US"/>
        </w:rPr>
      </w:pPr>
      <w:r>
        <w:rPr>
          <w:rFonts w:asciiTheme="minorHAnsi" w:eastAsiaTheme="majorEastAsia" w:hAnsiTheme="minorHAnsi" w:cstheme="minorHAnsi"/>
          <w:b/>
          <w:bCs/>
          <w:i/>
          <w:iCs/>
          <w:noProof/>
          <w:kern w:val="24"/>
          <w:sz w:val="36"/>
          <w:szCs w:val="36"/>
        </w:rPr>
        <w:drawing>
          <wp:inline distT="0" distB="0" distL="0" distR="0" wp14:anchorId="2B72DA65" wp14:editId="3B7E474D">
            <wp:extent cx="5731510" cy="1399572"/>
            <wp:effectExtent l="0" t="0" r="2540" b="0"/>
            <wp:docPr id="1" name="Picture 1" descr="C:\Users\there\Documents\Eap logos\LOGOs X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re\Documents\Eap logos\LOGOs X 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99572"/>
                    </a:xfrm>
                    <a:prstGeom prst="rect">
                      <a:avLst/>
                    </a:prstGeom>
                    <a:noFill/>
                    <a:ln>
                      <a:noFill/>
                    </a:ln>
                  </pic:spPr>
                </pic:pic>
              </a:graphicData>
            </a:graphic>
          </wp:inline>
        </w:drawing>
      </w:r>
    </w:p>
    <w:p w14:paraId="76C59295" w14:textId="39BA0743" w:rsidR="002408E9" w:rsidRPr="00BC78C1" w:rsidRDefault="00255B5D" w:rsidP="00BC78C1">
      <w:pPr>
        <w:pStyle w:val="NormalWeb"/>
        <w:spacing w:line="276" w:lineRule="auto"/>
        <w:ind w:left="-284"/>
        <w:jc w:val="center"/>
        <w:rPr>
          <w:rFonts w:asciiTheme="minorHAnsi" w:eastAsiaTheme="majorEastAsia" w:hAnsiTheme="minorHAnsi" w:cstheme="minorHAnsi"/>
          <w:b/>
          <w:bCs/>
          <w:i/>
          <w:iCs/>
          <w:kern w:val="24"/>
          <w:sz w:val="36"/>
          <w:szCs w:val="36"/>
          <w:lang w:val="en-US"/>
        </w:rPr>
      </w:pPr>
      <w:r w:rsidRPr="00BC78C1">
        <w:rPr>
          <w:rFonts w:asciiTheme="minorHAnsi" w:eastAsiaTheme="majorEastAsia" w:hAnsiTheme="minorHAnsi" w:cstheme="minorHAnsi"/>
          <w:b/>
          <w:bCs/>
          <w:i/>
          <w:iCs/>
          <w:kern w:val="24"/>
          <w:sz w:val="36"/>
          <w:szCs w:val="36"/>
          <w:lang w:val="en-US"/>
        </w:rPr>
        <w:t>Employee Assistance Programs</w:t>
      </w:r>
      <w:r w:rsidR="00A60C0F" w:rsidRPr="00BC78C1">
        <w:rPr>
          <w:rFonts w:asciiTheme="minorHAnsi" w:eastAsiaTheme="majorEastAsia" w:hAnsiTheme="minorHAnsi" w:cstheme="minorHAnsi"/>
          <w:b/>
          <w:bCs/>
          <w:i/>
          <w:iCs/>
          <w:kern w:val="24"/>
          <w:sz w:val="36"/>
          <w:szCs w:val="36"/>
          <w:lang w:val="en-US"/>
        </w:rPr>
        <w:t xml:space="preserve"> in Ireland and the World</w:t>
      </w:r>
      <w:r w:rsidRPr="00BC78C1">
        <w:rPr>
          <w:rFonts w:asciiTheme="minorHAnsi" w:eastAsiaTheme="majorEastAsia" w:hAnsiTheme="minorHAnsi" w:cstheme="minorHAnsi"/>
          <w:b/>
          <w:bCs/>
          <w:i/>
          <w:iCs/>
          <w:kern w:val="24"/>
          <w:sz w:val="36"/>
          <w:szCs w:val="36"/>
          <w:lang w:val="en-US"/>
        </w:rPr>
        <w:t>:</w:t>
      </w:r>
    </w:p>
    <w:p w14:paraId="51315BA3" w14:textId="2030BEE4" w:rsidR="00255B5D" w:rsidRPr="00BC78C1" w:rsidRDefault="00B87788" w:rsidP="00BC78C1">
      <w:pPr>
        <w:pStyle w:val="NormalWeb"/>
        <w:spacing w:line="276" w:lineRule="auto"/>
        <w:ind w:left="-284"/>
        <w:jc w:val="center"/>
        <w:rPr>
          <w:rFonts w:asciiTheme="minorHAnsi" w:eastAsiaTheme="majorEastAsia" w:hAnsiTheme="minorHAnsi" w:cstheme="minorHAnsi"/>
          <w:b/>
          <w:bCs/>
          <w:i/>
          <w:iCs/>
          <w:kern w:val="24"/>
          <w:sz w:val="36"/>
          <w:szCs w:val="36"/>
          <w:lang w:val="en-US"/>
        </w:rPr>
      </w:pPr>
      <w:r>
        <w:rPr>
          <w:rFonts w:asciiTheme="minorHAnsi" w:eastAsiaTheme="majorEastAsia" w:hAnsiTheme="minorHAnsi" w:cstheme="minorHAnsi"/>
          <w:b/>
          <w:bCs/>
          <w:i/>
          <w:iCs/>
          <w:kern w:val="24"/>
          <w:sz w:val="36"/>
          <w:szCs w:val="36"/>
          <w:lang w:val="en-US"/>
        </w:rPr>
        <w:t>Time for a</w:t>
      </w:r>
      <w:r w:rsidR="00BC78C1" w:rsidRPr="00BC78C1">
        <w:rPr>
          <w:rFonts w:asciiTheme="minorHAnsi" w:eastAsiaTheme="majorEastAsia" w:hAnsiTheme="minorHAnsi" w:cstheme="minorHAnsi"/>
          <w:b/>
          <w:bCs/>
          <w:i/>
          <w:iCs/>
          <w:kern w:val="24"/>
          <w:sz w:val="36"/>
          <w:szCs w:val="36"/>
          <w:lang w:val="en-US"/>
        </w:rPr>
        <w:t xml:space="preserve"> Change</w:t>
      </w:r>
    </w:p>
    <w:p w14:paraId="6D956E41" w14:textId="77777777" w:rsidR="00255B5D" w:rsidRPr="00BC78C1" w:rsidRDefault="00255B5D" w:rsidP="00255B5D">
      <w:pPr>
        <w:pStyle w:val="NormalWeb"/>
        <w:spacing w:line="276" w:lineRule="auto"/>
        <w:ind w:left="-284"/>
        <w:jc w:val="both"/>
        <w:rPr>
          <w:rStyle w:val="Strong"/>
          <w:rFonts w:asciiTheme="minorHAnsi" w:hAnsiTheme="minorHAnsi" w:cstheme="minorHAnsi"/>
          <w:sz w:val="32"/>
          <w:szCs w:val="32"/>
        </w:rPr>
      </w:pPr>
      <w:r w:rsidRPr="00BC78C1">
        <w:rPr>
          <w:rFonts w:asciiTheme="minorHAnsi" w:eastAsiaTheme="majorEastAsia" w:hAnsiTheme="minorHAnsi" w:cstheme="minorHAnsi"/>
          <w:b/>
          <w:bCs/>
          <w:i/>
          <w:iCs/>
          <w:kern w:val="24"/>
          <w:sz w:val="36"/>
          <w:szCs w:val="36"/>
          <w:lang w:val="en-US"/>
        </w:rPr>
        <w:t xml:space="preserve">           </w:t>
      </w:r>
    </w:p>
    <w:p w14:paraId="18B39EFD" w14:textId="670E18BD" w:rsidR="00255B5D" w:rsidRPr="00BC78C1" w:rsidRDefault="00255B5D" w:rsidP="00255B5D">
      <w:pPr>
        <w:pStyle w:val="NormalWeb"/>
        <w:spacing w:line="276" w:lineRule="auto"/>
        <w:ind w:left="-284"/>
        <w:jc w:val="both"/>
        <w:rPr>
          <w:rStyle w:val="Strong"/>
          <w:rFonts w:asciiTheme="minorHAnsi" w:hAnsiTheme="minorHAnsi" w:cstheme="minorHAnsi"/>
          <w:sz w:val="32"/>
          <w:szCs w:val="32"/>
        </w:rPr>
      </w:pPr>
      <w:r w:rsidRPr="00BC78C1">
        <w:rPr>
          <w:rStyle w:val="Strong"/>
          <w:rFonts w:asciiTheme="minorHAnsi" w:hAnsiTheme="minorHAnsi" w:cstheme="minorHAnsi"/>
          <w:sz w:val="32"/>
          <w:szCs w:val="32"/>
        </w:rPr>
        <w:t xml:space="preserve"> </w:t>
      </w:r>
      <w:r w:rsidR="008A7CCE">
        <w:rPr>
          <w:rStyle w:val="Strong"/>
          <w:rFonts w:asciiTheme="minorHAnsi" w:hAnsiTheme="minorHAnsi" w:cstheme="minorHAnsi"/>
          <w:sz w:val="32"/>
          <w:szCs w:val="32"/>
        </w:rPr>
        <w:t xml:space="preserve">An </w:t>
      </w:r>
      <w:r w:rsidRPr="00BC78C1">
        <w:rPr>
          <w:rStyle w:val="Strong"/>
          <w:rFonts w:asciiTheme="minorHAnsi" w:hAnsiTheme="minorHAnsi" w:cstheme="minorHAnsi"/>
          <w:sz w:val="32"/>
          <w:szCs w:val="32"/>
        </w:rPr>
        <w:t>Occupational Alcoholism Programme model a</w:t>
      </w:r>
      <w:r w:rsidR="008A7CCE">
        <w:rPr>
          <w:rStyle w:val="Strong"/>
          <w:rFonts w:asciiTheme="minorHAnsi" w:hAnsiTheme="minorHAnsi" w:cstheme="minorHAnsi"/>
          <w:sz w:val="32"/>
          <w:szCs w:val="32"/>
        </w:rPr>
        <w:t xml:space="preserve">rrives </w:t>
      </w:r>
      <w:r w:rsidRPr="00BC78C1">
        <w:rPr>
          <w:rStyle w:val="Strong"/>
          <w:rFonts w:asciiTheme="minorHAnsi" w:hAnsiTheme="minorHAnsi" w:cstheme="minorHAnsi"/>
          <w:sz w:val="32"/>
          <w:szCs w:val="32"/>
        </w:rPr>
        <w:t>in Ireland in 1972</w:t>
      </w:r>
    </w:p>
    <w:p w14:paraId="3DE70EA0" w14:textId="6EAD7898" w:rsidR="00255B5D" w:rsidRPr="005E776A" w:rsidRDefault="00255B5D" w:rsidP="00255B5D">
      <w:pPr>
        <w:pStyle w:val="NormalWeb"/>
        <w:spacing w:line="276" w:lineRule="auto"/>
        <w:ind w:left="-284"/>
        <w:jc w:val="both"/>
        <w:rPr>
          <w:rStyle w:val="Strong"/>
          <w:rFonts w:asciiTheme="minorHAnsi" w:hAnsiTheme="minorHAnsi" w:cstheme="minorHAnsi"/>
          <w:b w:val="0"/>
          <w:sz w:val="32"/>
          <w:szCs w:val="32"/>
        </w:rPr>
      </w:pPr>
      <w:r w:rsidRPr="005E776A">
        <w:rPr>
          <w:rStyle w:val="Strong"/>
          <w:rFonts w:asciiTheme="minorHAnsi" w:hAnsiTheme="minorHAnsi" w:cstheme="minorHAnsi"/>
          <w:b w:val="0"/>
          <w:sz w:val="32"/>
          <w:szCs w:val="32"/>
        </w:rPr>
        <w:t>Ireland in a small country locate</w:t>
      </w:r>
      <w:r w:rsidR="008B3FBE">
        <w:rPr>
          <w:rStyle w:val="Strong"/>
          <w:rFonts w:asciiTheme="minorHAnsi" w:hAnsiTheme="minorHAnsi" w:cstheme="minorHAnsi"/>
          <w:b w:val="0"/>
          <w:sz w:val="32"/>
          <w:szCs w:val="32"/>
        </w:rPr>
        <w:t>d on the edge of Europe. In 2024</w:t>
      </w:r>
      <w:r w:rsidRPr="005E776A">
        <w:rPr>
          <w:rStyle w:val="Strong"/>
          <w:rFonts w:asciiTheme="minorHAnsi" w:hAnsiTheme="minorHAnsi" w:cstheme="minorHAnsi"/>
          <w:b w:val="0"/>
          <w:sz w:val="32"/>
          <w:szCs w:val="32"/>
        </w:rPr>
        <w:t xml:space="preserve"> </w:t>
      </w:r>
      <w:r w:rsidR="00B87788">
        <w:rPr>
          <w:rStyle w:val="Strong"/>
          <w:rFonts w:asciiTheme="minorHAnsi" w:hAnsiTheme="minorHAnsi" w:cstheme="minorHAnsi"/>
          <w:b w:val="0"/>
          <w:sz w:val="32"/>
          <w:szCs w:val="32"/>
        </w:rPr>
        <w:t xml:space="preserve">the current </w:t>
      </w:r>
      <w:r w:rsidRPr="005E776A">
        <w:rPr>
          <w:rStyle w:val="Strong"/>
          <w:rFonts w:asciiTheme="minorHAnsi" w:hAnsiTheme="minorHAnsi" w:cstheme="minorHAnsi"/>
          <w:b w:val="0"/>
          <w:sz w:val="32"/>
          <w:szCs w:val="32"/>
        </w:rPr>
        <w:t>population</w:t>
      </w:r>
      <w:r w:rsidR="008B3FBE">
        <w:rPr>
          <w:rStyle w:val="Strong"/>
          <w:rFonts w:asciiTheme="minorHAnsi" w:hAnsiTheme="minorHAnsi" w:cstheme="minorHAnsi"/>
          <w:b w:val="0"/>
          <w:sz w:val="32"/>
          <w:szCs w:val="32"/>
        </w:rPr>
        <w:t xml:space="preserve"> is</w:t>
      </w:r>
      <w:r>
        <w:rPr>
          <w:rStyle w:val="Strong"/>
          <w:rFonts w:asciiTheme="minorHAnsi" w:hAnsiTheme="minorHAnsi" w:cstheme="minorHAnsi"/>
          <w:b w:val="0"/>
          <w:sz w:val="32"/>
          <w:szCs w:val="32"/>
        </w:rPr>
        <w:t xml:space="preserve"> </w:t>
      </w:r>
      <w:r w:rsidR="006825DA">
        <w:rPr>
          <w:rStyle w:val="Strong"/>
          <w:rFonts w:asciiTheme="minorHAnsi" w:hAnsiTheme="minorHAnsi" w:cstheme="minorHAnsi"/>
          <w:b w:val="0"/>
          <w:sz w:val="32"/>
          <w:szCs w:val="32"/>
        </w:rPr>
        <w:t>5.38</w:t>
      </w:r>
      <w:r w:rsidRPr="005E776A">
        <w:rPr>
          <w:rStyle w:val="Strong"/>
          <w:rFonts w:asciiTheme="minorHAnsi" w:hAnsiTheme="minorHAnsi" w:cstheme="minorHAnsi"/>
          <w:b w:val="0"/>
          <w:sz w:val="32"/>
          <w:szCs w:val="32"/>
        </w:rPr>
        <w:t xml:space="preserve"> million with 2.7 million currently at work. The corporation tax revenue from multinationals at 15% is a major contributor to the buoyant Irish economy. Ireland</w:t>
      </w:r>
      <w:r w:rsidR="008B3FBE">
        <w:rPr>
          <w:rStyle w:val="Strong"/>
          <w:rFonts w:asciiTheme="minorHAnsi" w:hAnsiTheme="minorHAnsi" w:cstheme="minorHAnsi"/>
          <w:b w:val="0"/>
          <w:sz w:val="32"/>
          <w:szCs w:val="32"/>
        </w:rPr>
        <w:t xml:space="preserve"> consists of 32 counties 26</w:t>
      </w:r>
      <w:r w:rsidRPr="005E776A">
        <w:rPr>
          <w:rStyle w:val="Strong"/>
          <w:rFonts w:asciiTheme="minorHAnsi" w:hAnsiTheme="minorHAnsi" w:cstheme="minorHAnsi"/>
          <w:b w:val="0"/>
          <w:sz w:val="32"/>
          <w:szCs w:val="32"/>
        </w:rPr>
        <w:t xml:space="preserve"> in the Republic</w:t>
      </w:r>
      <w:r>
        <w:rPr>
          <w:rStyle w:val="Strong"/>
          <w:rFonts w:asciiTheme="minorHAnsi" w:hAnsiTheme="minorHAnsi" w:cstheme="minorHAnsi"/>
          <w:b w:val="0"/>
          <w:sz w:val="32"/>
          <w:szCs w:val="32"/>
        </w:rPr>
        <w:t xml:space="preserve"> of Ireland</w:t>
      </w:r>
      <w:r w:rsidRPr="005E776A">
        <w:rPr>
          <w:rStyle w:val="Strong"/>
          <w:rFonts w:asciiTheme="minorHAnsi" w:hAnsiTheme="minorHAnsi" w:cstheme="minorHAnsi"/>
          <w:b w:val="0"/>
          <w:sz w:val="32"/>
          <w:szCs w:val="32"/>
        </w:rPr>
        <w:t xml:space="preserve"> and </w:t>
      </w:r>
      <w:r w:rsidR="00B87788">
        <w:rPr>
          <w:rStyle w:val="Strong"/>
          <w:rFonts w:asciiTheme="minorHAnsi" w:hAnsiTheme="minorHAnsi" w:cstheme="minorHAnsi"/>
          <w:b w:val="0"/>
          <w:sz w:val="32"/>
          <w:szCs w:val="32"/>
        </w:rPr>
        <w:t xml:space="preserve">6 </w:t>
      </w:r>
      <w:r w:rsidR="00B87788" w:rsidRPr="005E776A">
        <w:rPr>
          <w:rStyle w:val="Strong"/>
          <w:rFonts w:asciiTheme="minorHAnsi" w:hAnsiTheme="minorHAnsi" w:cstheme="minorHAnsi"/>
          <w:b w:val="0"/>
          <w:sz w:val="32"/>
          <w:szCs w:val="32"/>
        </w:rPr>
        <w:t>in</w:t>
      </w:r>
      <w:r w:rsidRPr="005E776A">
        <w:rPr>
          <w:rStyle w:val="Strong"/>
          <w:rFonts w:asciiTheme="minorHAnsi" w:hAnsiTheme="minorHAnsi" w:cstheme="minorHAnsi"/>
          <w:b w:val="0"/>
          <w:sz w:val="32"/>
          <w:szCs w:val="32"/>
        </w:rPr>
        <w:t xml:space="preserve"> Northern Ireland</w:t>
      </w:r>
      <w:r>
        <w:rPr>
          <w:rStyle w:val="Strong"/>
          <w:rFonts w:asciiTheme="minorHAnsi" w:hAnsiTheme="minorHAnsi" w:cstheme="minorHAnsi"/>
          <w:b w:val="0"/>
          <w:sz w:val="32"/>
          <w:szCs w:val="32"/>
        </w:rPr>
        <w:t>.</w:t>
      </w:r>
      <w:r w:rsidR="008B3FBE">
        <w:rPr>
          <w:rStyle w:val="Strong"/>
          <w:rFonts w:asciiTheme="minorHAnsi" w:hAnsiTheme="minorHAnsi" w:cstheme="minorHAnsi"/>
          <w:b w:val="0"/>
          <w:sz w:val="32"/>
          <w:szCs w:val="32"/>
        </w:rPr>
        <w:t xml:space="preserve"> The republic of Ireland </w:t>
      </w:r>
      <w:r w:rsidR="00B87788">
        <w:rPr>
          <w:rStyle w:val="Strong"/>
          <w:rFonts w:asciiTheme="minorHAnsi" w:hAnsiTheme="minorHAnsi" w:cstheme="minorHAnsi"/>
          <w:b w:val="0"/>
          <w:sz w:val="32"/>
          <w:szCs w:val="32"/>
        </w:rPr>
        <w:t>attained its</w:t>
      </w:r>
      <w:r w:rsidR="008B3FBE">
        <w:rPr>
          <w:rStyle w:val="Strong"/>
          <w:rFonts w:asciiTheme="minorHAnsi" w:hAnsiTheme="minorHAnsi" w:cstheme="minorHAnsi"/>
          <w:b w:val="0"/>
          <w:sz w:val="32"/>
          <w:szCs w:val="32"/>
        </w:rPr>
        <w:t xml:space="preserve"> Independence from the United Kingdom in 1922</w:t>
      </w:r>
      <w:r w:rsidR="00B87788">
        <w:rPr>
          <w:rStyle w:val="Strong"/>
          <w:rFonts w:asciiTheme="minorHAnsi" w:hAnsiTheme="minorHAnsi" w:cstheme="minorHAnsi"/>
          <w:b w:val="0"/>
          <w:sz w:val="32"/>
          <w:szCs w:val="32"/>
        </w:rPr>
        <w:t xml:space="preserve"> and </w:t>
      </w:r>
      <w:r w:rsidR="00B87788" w:rsidRPr="005E776A">
        <w:rPr>
          <w:rStyle w:val="Strong"/>
          <w:rFonts w:asciiTheme="minorHAnsi" w:hAnsiTheme="minorHAnsi" w:cstheme="minorHAnsi"/>
          <w:b w:val="0"/>
          <w:sz w:val="32"/>
          <w:szCs w:val="32"/>
        </w:rPr>
        <w:t>gained</w:t>
      </w:r>
      <w:r w:rsidRPr="005E776A">
        <w:rPr>
          <w:rStyle w:val="Strong"/>
          <w:rFonts w:asciiTheme="minorHAnsi" w:hAnsiTheme="minorHAnsi" w:cstheme="minorHAnsi"/>
          <w:b w:val="0"/>
          <w:sz w:val="32"/>
          <w:szCs w:val="32"/>
        </w:rPr>
        <w:t xml:space="preserve"> accession as a me</w:t>
      </w:r>
      <w:r w:rsidR="008B3FBE">
        <w:rPr>
          <w:rStyle w:val="Strong"/>
          <w:rFonts w:asciiTheme="minorHAnsi" w:hAnsiTheme="minorHAnsi" w:cstheme="minorHAnsi"/>
          <w:b w:val="0"/>
          <w:sz w:val="32"/>
          <w:szCs w:val="32"/>
        </w:rPr>
        <w:t>mber of the European Union (EU) in 1972.</w:t>
      </w:r>
      <w:r w:rsidRPr="005E776A">
        <w:rPr>
          <w:rStyle w:val="Strong"/>
          <w:rFonts w:asciiTheme="minorHAnsi" w:hAnsiTheme="minorHAnsi" w:cstheme="minorHAnsi"/>
          <w:b w:val="0"/>
          <w:sz w:val="32"/>
          <w:szCs w:val="32"/>
        </w:rPr>
        <w:t xml:space="preserve"> Curre</w:t>
      </w:r>
      <w:r w:rsidR="008B3FBE">
        <w:rPr>
          <w:rStyle w:val="Strong"/>
          <w:rFonts w:asciiTheme="minorHAnsi" w:hAnsiTheme="minorHAnsi" w:cstheme="minorHAnsi"/>
          <w:b w:val="0"/>
          <w:sz w:val="32"/>
          <w:szCs w:val="32"/>
        </w:rPr>
        <w:t>nt population of the EU is 449.2</w:t>
      </w:r>
      <w:r w:rsidRPr="005E776A">
        <w:rPr>
          <w:rStyle w:val="Strong"/>
          <w:rFonts w:asciiTheme="minorHAnsi" w:hAnsiTheme="minorHAnsi" w:cstheme="minorHAnsi"/>
          <w:b w:val="0"/>
          <w:sz w:val="32"/>
          <w:szCs w:val="32"/>
        </w:rPr>
        <w:t xml:space="preserve"> million and EU membership opened up new markets for Irish business to trade with </w:t>
      </w:r>
      <w:r w:rsidR="001D1FC8">
        <w:rPr>
          <w:rStyle w:val="Strong"/>
          <w:rFonts w:asciiTheme="minorHAnsi" w:hAnsiTheme="minorHAnsi" w:cstheme="minorHAnsi"/>
          <w:b w:val="0"/>
          <w:sz w:val="32"/>
          <w:szCs w:val="32"/>
        </w:rPr>
        <w:t>twenty-seven</w:t>
      </w:r>
      <w:r>
        <w:rPr>
          <w:rStyle w:val="Strong"/>
          <w:rFonts w:asciiTheme="minorHAnsi" w:hAnsiTheme="minorHAnsi" w:cstheme="minorHAnsi"/>
          <w:b w:val="0"/>
          <w:sz w:val="32"/>
          <w:szCs w:val="32"/>
        </w:rPr>
        <w:t xml:space="preserve"> </w:t>
      </w:r>
      <w:r w:rsidRPr="005E776A">
        <w:rPr>
          <w:rStyle w:val="Strong"/>
          <w:rFonts w:asciiTheme="minorHAnsi" w:hAnsiTheme="minorHAnsi" w:cstheme="minorHAnsi"/>
          <w:b w:val="0"/>
          <w:sz w:val="32"/>
          <w:szCs w:val="32"/>
        </w:rPr>
        <w:t>European countries.</w:t>
      </w:r>
      <w:r>
        <w:rPr>
          <w:rStyle w:val="Strong"/>
          <w:rFonts w:asciiTheme="minorHAnsi" w:hAnsiTheme="minorHAnsi" w:cstheme="minorHAnsi"/>
          <w:b w:val="0"/>
          <w:sz w:val="32"/>
          <w:szCs w:val="32"/>
        </w:rPr>
        <w:t xml:space="preserve"> The United Kingdom voted during the Brexit referendum to leave the EU on January 31</w:t>
      </w:r>
      <w:r w:rsidRPr="005E776A">
        <w:rPr>
          <w:rFonts w:asciiTheme="minorHAnsi" w:hAnsiTheme="minorHAnsi" w:cstheme="minorHAnsi"/>
          <w:sz w:val="32"/>
          <w:szCs w:val="32"/>
        </w:rPr>
        <w:t xml:space="preserve">, </w:t>
      </w:r>
      <w:r w:rsidR="001D1FC8" w:rsidRPr="005E776A">
        <w:rPr>
          <w:rFonts w:asciiTheme="minorHAnsi" w:hAnsiTheme="minorHAnsi" w:cstheme="minorHAnsi"/>
          <w:sz w:val="32"/>
          <w:szCs w:val="32"/>
        </w:rPr>
        <w:t>2020,</w:t>
      </w:r>
      <w:r w:rsidRPr="005E776A">
        <w:rPr>
          <w:rFonts w:asciiTheme="minorHAnsi" w:hAnsiTheme="minorHAnsi" w:cstheme="minorHAnsi"/>
          <w:sz w:val="32"/>
          <w:szCs w:val="32"/>
        </w:rPr>
        <w:t xml:space="preserve"> at 11:00 PM GMT</w:t>
      </w:r>
      <w:r>
        <w:rPr>
          <w:rStyle w:val="Strong"/>
          <w:rFonts w:asciiTheme="minorHAnsi" w:hAnsiTheme="minorHAnsi" w:cstheme="minorHAnsi"/>
          <w:b w:val="0"/>
          <w:sz w:val="32"/>
          <w:szCs w:val="32"/>
        </w:rPr>
        <w:t>.</w:t>
      </w:r>
      <w:r w:rsidRPr="005E776A">
        <w:rPr>
          <w:rStyle w:val="Strong"/>
          <w:rFonts w:asciiTheme="minorHAnsi" w:hAnsiTheme="minorHAnsi" w:cstheme="minorHAnsi"/>
          <w:b w:val="0"/>
          <w:sz w:val="32"/>
          <w:szCs w:val="32"/>
        </w:rPr>
        <w:t xml:space="preserve"> </w:t>
      </w:r>
      <w:r w:rsidRPr="005E776A">
        <w:rPr>
          <w:rStyle w:val="hgkelc"/>
          <w:rFonts w:asciiTheme="minorHAnsi" w:hAnsiTheme="minorHAnsi" w:cstheme="minorHAnsi"/>
          <w:sz w:val="32"/>
          <w:szCs w:val="32"/>
          <w:lang w:val="en"/>
        </w:rPr>
        <w:t xml:space="preserve">As of 2022, accession negotiations are under way with Albania (since 2020), Montenegro (since 2012), North Macedonia (since 2020), Serbia (since 2014) and Turkey (since 2005). Negotiations with Turkey are </w:t>
      </w:r>
      <w:r w:rsidR="001D1FC8" w:rsidRPr="005E776A">
        <w:rPr>
          <w:rStyle w:val="hgkelc"/>
          <w:rFonts w:asciiTheme="minorHAnsi" w:hAnsiTheme="minorHAnsi" w:cstheme="minorHAnsi"/>
          <w:sz w:val="32"/>
          <w:szCs w:val="32"/>
          <w:lang w:val="en"/>
        </w:rPr>
        <w:t>ongoing but</w:t>
      </w:r>
      <w:r w:rsidRPr="005E776A">
        <w:rPr>
          <w:rStyle w:val="hgkelc"/>
          <w:rFonts w:asciiTheme="minorHAnsi" w:hAnsiTheme="minorHAnsi" w:cstheme="minorHAnsi"/>
          <w:sz w:val="32"/>
          <w:szCs w:val="32"/>
          <w:lang w:val="en"/>
        </w:rPr>
        <w:t xml:space="preserve"> have effectively paused due to objections from the EU.</w:t>
      </w:r>
    </w:p>
    <w:p w14:paraId="7682279E" w14:textId="77777777" w:rsidR="00B1717C" w:rsidRDefault="00B1717C" w:rsidP="00255B5D">
      <w:pPr>
        <w:spacing w:after="0"/>
        <w:ind w:left="-284"/>
        <w:jc w:val="both"/>
        <w:rPr>
          <w:rFonts w:cstheme="minorHAnsi"/>
          <w:b/>
          <w:sz w:val="32"/>
          <w:szCs w:val="32"/>
          <w:lang w:eastAsia="en-IE"/>
        </w:rPr>
      </w:pPr>
    </w:p>
    <w:p w14:paraId="7A36BFA5" w14:textId="77777777" w:rsidR="00B1717C" w:rsidRDefault="00B1717C" w:rsidP="00255B5D">
      <w:pPr>
        <w:spacing w:after="0"/>
        <w:ind w:left="-284"/>
        <w:jc w:val="both"/>
        <w:rPr>
          <w:rFonts w:cstheme="minorHAnsi"/>
          <w:b/>
          <w:sz w:val="32"/>
          <w:szCs w:val="32"/>
          <w:lang w:eastAsia="en-IE"/>
        </w:rPr>
      </w:pPr>
    </w:p>
    <w:p w14:paraId="6428EB3C" w14:textId="77777777" w:rsidR="00255B5D" w:rsidRDefault="00255B5D" w:rsidP="00255B5D">
      <w:pPr>
        <w:spacing w:after="0"/>
        <w:ind w:left="-284"/>
        <w:jc w:val="both"/>
        <w:rPr>
          <w:rFonts w:cstheme="minorHAnsi"/>
          <w:b/>
          <w:sz w:val="32"/>
          <w:szCs w:val="32"/>
          <w:lang w:eastAsia="en-IE"/>
        </w:rPr>
      </w:pPr>
      <w:bookmarkStart w:id="0" w:name="_GoBack"/>
      <w:bookmarkEnd w:id="0"/>
      <w:r>
        <w:rPr>
          <w:rFonts w:cstheme="minorHAnsi"/>
          <w:b/>
          <w:sz w:val="32"/>
          <w:szCs w:val="32"/>
          <w:lang w:eastAsia="en-IE"/>
        </w:rPr>
        <w:lastRenderedPageBreak/>
        <w:t>T</w:t>
      </w:r>
      <w:r w:rsidRPr="002C10D4">
        <w:rPr>
          <w:rFonts w:cstheme="minorHAnsi"/>
          <w:b/>
          <w:sz w:val="32"/>
          <w:szCs w:val="32"/>
          <w:lang w:eastAsia="en-IE"/>
        </w:rPr>
        <w:t>he European Commission exerts</w:t>
      </w:r>
      <w:r>
        <w:rPr>
          <w:rStyle w:val="Strong"/>
          <w:rFonts w:cstheme="minorHAnsi"/>
          <w:sz w:val="32"/>
          <w:szCs w:val="32"/>
        </w:rPr>
        <w:t xml:space="preserve"> </w:t>
      </w:r>
      <w:r w:rsidRPr="002C10D4">
        <w:rPr>
          <w:rStyle w:val="Strong"/>
          <w:rFonts w:cstheme="minorHAnsi"/>
          <w:sz w:val="32"/>
          <w:szCs w:val="32"/>
        </w:rPr>
        <w:t>influence</w:t>
      </w:r>
      <w:r w:rsidRPr="002C10D4">
        <w:rPr>
          <w:rFonts w:cstheme="minorHAnsi"/>
          <w:b/>
          <w:sz w:val="32"/>
          <w:szCs w:val="32"/>
          <w:lang w:eastAsia="en-IE"/>
        </w:rPr>
        <w:t xml:space="preserve"> on all EU member states</w:t>
      </w:r>
    </w:p>
    <w:p w14:paraId="10D55835" w14:textId="616D18F5" w:rsidR="00255B5D" w:rsidRPr="002C10D4" w:rsidRDefault="00255B5D" w:rsidP="00255B5D">
      <w:pPr>
        <w:spacing w:after="0"/>
        <w:ind w:left="-284"/>
        <w:jc w:val="both"/>
        <w:rPr>
          <w:rFonts w:cstheme="minorHAnsi"/>
          <w:b/>
          <w:sz w:val="32"/>
          <w:szCs w:val="32"/>
          <w:lang w:eastAsia="en-IE"/>
        </w:rPr>
      </w:pPr>
      <w:r w:rsidRPr="002C10D4">
        <w:rPr>
          <w:rStyle w:val="Strong"/>
          <w:rFonts w:cstheme="minorHAnsi"/>
          <w:b w:val="0"/>
          <w:sz w:val="32"/>
          <w:szCs w:val="32"/>
        </w:rPr>
        <w:t xml:space="preserve"> </w:t>
      </w:r>
      <w:r>
        <w:rPr>
          <w:rStyle w:val="Strong"/>
          <w:rFonts w:cstheme="minorHAnsi"/>
          <w:b w:val="0"/>
          <w:sz w:val="32"/>
          <w:szCs w:val="32"/>
        </w:rPr>
        <w:t xml:space="preserve">The </w:t>
      </w:r>
      <w:r w:rsidRPr="002C10D4">
        <w:rPr>
          <w:rStyle w:val="Strong"/>
          <w:rFonts w:cstheme="minorHAnsi"/>
          <w:b w:val="0"/>
          <w:sz w:val="32"/>
          <w:szCs w:val="32"/>
        </w:rPr>
        <w:t>European</w:t>
      </w:r>
      <w:r>
        <w:rPr>
          <w:rStyle w:val="Strong"/>
          <w:rFonts w:cstheme="minorHAnsi"/>
          <w:b w:val="0"/>
          <w:sz w:val="32"/>
          <w:szCs w:val="32"/>
        </w:rPr>
        <w:t xml:space="preserve"> </w:t>
      </w:r>
      <w:r w:rsidRPr="002C10D4">
        <w:rPr>
          <w:rStyle w:val="Strong"/>
          <w:rFonts w:cstheme="minorHAnsi"/>
          <w:b w:val="0"/>
          <w:sz w:val="32"/>
          <w:szCs w:val="32"/>
        </w:rPr>
        <w:t>Commission exerts considerable influence on employment legislation which impacts on employee health and wellbeing in all EU states.</w:t>
      </w:r>
      <w:r w:rsidRPr="002C10D4">
        <w:rPr>
          <w:rFonts w:cstheme="minorHAnsi"/>
          <w:sz w:val="32"/>
          <w:szCs w:val="32"/>
        </w:rPr>
        <w:t xml:space="preserve"> The</w:t>
      </w:r>
      <w:r>
        <w:rPr>
          <w:rFonts w:cstheme="minorHAnsi"/>
          <w:sz w:val="32"/>
          <w:szCs w:val="32"/>
        </w:rPr>
        <w:t xml:space="preserve"> </w:t>
      </w:r>
      <w:r w:rsidR="001D1FC8">
        <w:rPr>
          <w:rFonts w:cstheme="minorHAnsi"/>
          <w:sz w:val="32"/>
          <w:szCs w:val="32"/>
        </w:rPr>
        <w:t>twenty-seven</w:t>
      </w:r>
      <w:r>
        <w:rPr>
          <w:rFonts w:cstheme="minorHAnsi"/>
          <w:sz w:val="32"/>
          <w:szCs w:val="32"/>
        </w:rPr>
        <w:t xml:space="preserve"> </w:t>
      </w:r>
      <w:r w:rsidRPr="002C10D4">
        <w:rPr>
          <w:rFonts w:cstheme="minorHAnsi"/>
          <w:sz w:val="32"/>
          <w:szCs w:val="32"/>
        </w:rPr>
        <w:t xml:space="preserve">EU member states receive directives and regulations from the European Commission which are then transposed into national legislation in all member states. An example of how this works is contained in two pieces of Irish legislation, The Safety, Health and Welfare at Work Act 2005 which was enacted as a result of an EU </w:t>
      </w:r>
      <w:r>
        <w:rPr>
          <w:rFonts w:cstheme="minorHAnsi"/>
          <w:sz w:val="32"/>
          <w:szCs w:val="32"/>
        </w:rPr>
        <w:t>directive and imposed</w:t>
      </w:r>
      <w:r w:rsidRPr="002C10D4">
        <w:rPr>
          <w:rFonts w:cstheme="minorHAnsi"/>
          <w:sz w:val="32"/>
          <w:szCs w:val="32"/>
        </w:rPr>
        <w:t xml:space="preserve"> a duty of care for employers for employee health and the Employment Equality Act 1998–2015 which places statutory obligations on companies to provide reasonable accommodation for employee</w:t>
      </w:r>
      <w:r>
        <w:rPr>
          <w:rFonts w:cstheme="minorHAnsi"/>
          <w:sz w:val="32"/>
          <w:szCs w:val="32"/>
        </w:rPr>
        <w:t xml:space="preserve"> with mental</w:t>
      </w:r>
      <w:r w:rsidRPr="002C10D4">
        <w:rPr>
          <w:rFonts w:cstheme="minorHAnsi"/>
          <w:sz w:val="32"/>
          <w:szCs w:val="32"/>
        </w:rPr>
        <w:t xml:space="preserve"> health disabilities. Similar laws in the United Kingdom (UK) include the Health and Safety at Work Act 1974 and associated regulations. Under this legislation employers are under a duty to manage the psychosocial risk to their employees’</w:t>
      </w:r>
      <w:r>
        <w:rPr>
          <w:rFonts w:cstheme="minorHAnsi"/>
          <w:sz w:val="32"/>
          <w:szCs w:val="32"/>
        </w:rPr>
        <w:t xml:space="preserve"> health </w:t>
      </w:r>
      <w:r w:rsidRPr="002C10D4">
        <w:rPr>
          <w:rFonts w:cstheme="minorHAnsi"/>
          <w:sz w:val="32"/>
          <w:szCs w:val="32"/>
        </w:rPr>
        <w:t>at work. There is also the duty under the Equality Act 2010 to make reasonable adjustments where people are suffering from</w:t>
      </w:r>
      <w:r>
        <w:rPr>
          <w:rFonts w:cstheme="minorHAnsi"/>
          <w:sz w:val="32"/>
          <w:szCs w:val="32"/>
        </w:rPr>
        <w:t xml:space="preserve"> disabilities </w:t>
      </w:r>
      <w:r w:rsidRPr="002C10D4">
        <w:rPr>
          <w:rFonts w:cstheme="minorHAnsi"/>
          <w:sz w:val="32"/>
          <w:szCs w:val="32"/>
        </w:rPr>
        <w:t>including mental ill health.”</w:t>
      </w:r>
    </w:p>
    <w:p w14:paraId="63A5A2F2" w14:textId="330DCF23" w:rsidR="00255B5D" w:rsidRPr="002C10D4" w:rsidRDefault="00255B5D" w:rsidP="00255B5D">
      <w:pPr>
        <w:pStyle w:val="NormalWeb"/>
        <w:spacing w:line="276" w:lineRule="auto"/>
        <w:ind w:left="-284"/>
        <w:jc w:val="both"/>
        <w:rPr>
          <w:rStyle w:val="Strong"/>
          <w:rFonts w:asciiTheme="minorHAnsi" w:hAnsiTheme="minorHAnsi" w:cstheme="minorHAnsi"/>
          <w:b w:val="0"/>
          <w:sz w:val="32"/>
          <w:szCs w:val="32"/>
        </w:rPr>
      </w:pPr>
      <w:r>
        <w:rPr>
          <w:rStyle w:val="Strong"/>
          <w:rFonts w:asciiTheme="minorHAnsi" w:hAnsiTheme="minorHAnsi" w:cstheme="minorHAnsi"/>
          <w:sz w:val="32"/>
          <w:szCs w:val="32"/>
        </w:rPr>
        <w:t xml:space="preserve"> </w:t>
      </w:r>
      <w:r>
        <w:rPr>
          <w:rStyle w:val="Strong"/>
          <w:rFonts w:asciiTheme="minorHAnsi" w:hAnsiTheme="minorHAnsi" w:cstheme="minorHAnsi"/>
          <w:b w:val="0"/>
          <w:sz w:val="32"/>
          <w:szCs w:val="32"/>
        </w:rPr>
        <w:t xml:space="preserve">Welfare and medical services </w:t>
      </w:r>
      <w:r w:rsidRPr="002C10D4">
        <w:rPr>
          <w:rStyle w:val="Strong"/>
          <w:rFonts w:asciiTheme="minorHAnsi" w:hAnsiTheme="minorHAnsi" w:cstheme="minorHAnsi"/>
          <w:b w:val="0"/>
          <w:sz w:val="32"/>
          <w:szCs w:val="32"/>
        </w:rPr>
        <w:t>were provided by major Irish companies such as Guinness (now Diageo) for employees and their dependants. Social workers were also employed in what was described as “from the womb to the tomb services”. Many government departments also employed welfare officers. (1)</w:t>
      </w:r>
      <w:r w:rsidR="006825DA">
        <w:rPr>
          <w:rStyle w:val="Strong"/>
          <w:rFonts w:asciiTheme="minorHAnsi" w:hAnsiTheme="minorHAnsi" w:cstheme="minorHAnsi"/>
          <w:b w:val="0"/>
          <w:sz w:val="32"/>
          <w:szCs w:val="32"/>
        </w:rPr>
        <w:t xml:space="preserve"> </w:t>
      </w:r>
      <w:r w:rsidRPr="002C10D4">
        <w:rPr>
          <w:rStyle w:val="Strong"/>
          <w:rFonts w:asciiTheme="minorHAnsi" w:hAnsiTheme="minorHAnsi" w:cstheme="minorHAnsi"/>
          <w:b w:val="0"/>
          <w:sz w:val="32"/>
          <w:szCs w:val="32"/>
        </w:rPr>
        <w:t xml:space="preserve">At the Irish Conference Trade Union (ICTU) Conference in July 1972 </w:t>
      </w:r>
      <w:r>
        <w:rPr>
          <w:rStyle w:val="Strong"/>
          <w:rFonts w:asciiTheme="minorHAnsi" w:hAnsiTheme="minorHAnsi" w:cstheme="minorHAnsi"/>
          <w:b w:val="0"/>
          <w:sz w:val="32"/>
          <w:szCs w:val="32"/>
        </w:rPr>
        <w:t>the following motion was passed</w:t>
      </w:r>
      <w:r w:rsidRPr="002C10D4">
        <w:rPr>
          <w:rStyle w:val="Strong"/>
          <w:rFonts w:asciiTheme="minorHAnsi" w:hAnsiTheme="minorHAnsi" w:cstheme="minorHAnsi"/>
          <w:b w:val="0"/>
          <w:sz w:val="32"/>
          <w:szCs w:val="32"/>
        </w:rPr>
        <w:t xml:space="preserve"> </w:t>
      </w:r>
      <w:r>
        <w:rPr>
          <w:rStyle w:val="Strong"/>
          <w:rFonts w:asciiTheme="minorHAnsi" w:hAnsiTheme="minorHAnsi" w:cstheme="minorHAnsi"/>
          <w:b w:val="0"/>
          <w:sz w:val="32"/>
          <w:szCs w:val="32"/>
        </w:rPr>
        <w:t>“</w:t>
      </w:r>
      <w:r w:rsidRPr="002C10D4">
        <w:rPr>
          <w:rStyle w:val="Strong"/>
          <w:rFonts w:asciiTheme="minorHAnsi" w:hAnsiTheme="minorHAnsi" w:cstheme="minorHAnsi"/>
          <w:b w:val="0"/>
          <w:sz w:val="32"/>
          <w:szCs w:val="32"/>
        </w:rPr>
        <w:t>Recognising that alcoholism in Ireland is an increasing social problem, that is a serious cost of loss of man - hours in industry and a potential source of industrial strife, that conference will instruct the Executive Committee to enter into early negotiations with the Fed</w:t>
      </w:r>
      <w:r w:rsidR="006825DA">
        <w:rPr>
          <w:rStyle w:val="Strong"/>
          <w:rFonts w:asciiTheme="minorHAnsi" w:hAnsiTheme="minorHAnsi" w:cstheme="minorHAnsi"/>
          <w:b w:val="0"/>
          <w:sz w:val="32"/>
          <w:szCs w:val="32"/>
        </w:rPr>
        <w:t>erated Union of Employers (FUE), (Now Irish Business and E</w:t>
      </w:r>
      <w:r w:rsidRPr="002C10D4">
        <w:rPr>
          <w:rStyle w:val="Strong"/>
          <w:rFonts w:asciiTheme="minorHAnsi" w:hAnsiTheme="minorHAnsi" w:cstheme="minorHAnsi"/>
          <w:b w:val="0"/>
          <w:sz w:val="32"/>
          <w:szCs w:val="32"/>
        </w:rPr>
        <w:t>mployers’ Confederation</w:t>
      </w:r>
      <w:r>
        <w:rPr>
          <w:rStyle w:val="Strong"/>
          <w:rFonts w:asciiTheme="minorHAnsi" w:hAnsiTheme="minorHAnsi" w:cstheme="minorHAnsi"/>
          <w:b w:val="0"/>
          <w:sz w:val="32"/>
          <w:szCs w:val="32"/>
        </w:rPr>
        <w:t>,</w:t>
      </w:r>
      <w:r w:rsidRPr="002C10D4">
        <w:rPr>
          <w:rStyle w:val="Strong"/>
          <w:rFonts w:asciiTheme="minorHAnsi" w:hAnsiTheme="minorHAnsi" w:cstheme="minorHAnsi"/>
          <w:b w:val="0"/>
          <w:sz w:val="32"/>
          <w:szCs w:val="32"/>
        </w:rPr>
        <w:t xml:space="preserve"> (Ibec)</w:t>
      </w:r>
      <w:r>
        <w:rPr>
          <w:rStyle w:val="Strong"/>
          <w:rFonts w:asciiTheme="minorHAnsi" w:hAnsiTheme="minorHAnsi" w:cstheme="minorHAnsi"/>
          <w:b w:val="0"/>
          <w:sz w:val="32"/>
          <w:szCs w:val="32"/>
        </w:rPr>
        <w:t>)</w:t>
      </w:r>
      <w:r w:rsidRPr="002C10D4">
        <w:rPr>
          <w:rStyle w:val="Strong"/>
          <w:rFonts w:asciiTheme="minorHAnsi" w:hAnsiTheme="minorHAnsi" w:cstheme="minorHAnsi"/>
          <w:b w:val="0"/>
          <w:sz w:val="32"/>
          <w:szCs w:val="32"/>
        </w:rPr>
        <w:t xml:space="preserve"> with a view to establishing agreed principles of procedures for the treatment of workers who are victims”. This resolution set</w:t>
      </w:r>
      <w:r>
        <w:rPr>
          <w:rStyle w:val="Strong"/>
          <w:rFonts w:asciiTheme="minorHAnsi" w:hAnsiTheme="minorHAnsi" w:cstheme="minorHAnsi"/>
          <w:b w:val="0"/>
          <w:sz w:val="32"/>
          <w:szCs w:val="32"/>
        </w:rPr>
        <w:t xml:space="preserve"> in </w:t>
      </w:r>
      <w:r>
        <w:rPr>
          <w:rStyle w:val="Strong"/>
          <w:rFonts w:asciiTheme="minorHAnsi" w:hAnsiTheme="minorHAnsi" w:cstheme="minorHAnsi"/>
          <w:b w:val="0"/>
          <w:sz w:val="32"/>
          <w:szCs w:val="32"/>
        </w:rPr>
        <w:lastRenderedPageBreak/>
        <w:t xml:space="preserve">motion a trend of Irish </w:t>
      </w:r>
      <w:r w:rsidRPr="003417BF">
        <w:rPr>
          <w:rStyle w:val="Strong"/>
          <w:rFonts w:asciiTheme="minorHAnsi" w:hAnsiTheme="minorHAnsi" w:cstheme="minorHAnsi"/>
          <w:b w:val="0"/>
          <w:sz w:val="32"/>
          <w:szCs w:val="32"/>
        </w:rPr>
        <w:t>companies</w:t>
      </w:r>
      <w:r>
        <w:rPr>
          <w:rStyle w:val="Strong"/>
          <w:rFonts w:asciiTheme="minorHAnsi" w:hAnsiTheme="minorHAnsi" w:cstheme="minorHAnsi"/>
          <w:b w:val="0"/>
          <w:sz w:val="32"/>
          <w:szCs w:val="32"/>
        </w:rPr>
        <w:t xml:space="preserve"> responding to treating and rehabilitating </w:t>
      </w:r>
      <w:r w:rsidRPr="002C10D4">
        <w:rPr>
          <w:rStyle w:val="Strong"/>
          <w:rFonts w:asciiTheme="minorHAnsi" w:hAnsiTheme="minorHAnsi" w:cstheme="minorHAnsi"/>
          <w:b w:val="0"/>
          <w:sz w:val="32"/>
          <w:szCs w:val="32"/>
        </w:rPr>
        <w:t xml:space="preserve">workers with alcohol related problems. </w:t>
      </w:r>
    </w:p>
    <w:p w14:paraId="646918DF" w14:textId="32EE5942" w:rsidR="00255B5D" w:rsidRPr="002C10D4" w:rsidRDefault="00255B5D" w:rsidP="00255B5D">
      <w:pPr>
        <w:pStyle w:val="NormalWeb"/>
        <w:spacing w:line="276" w:lineRule="auto"/>
        <w:ind w:left="-709"/>
        <w:jc w:val="both"/>
        <w:rPr>
          <w:rStyle w:val="Strong"/>
          <w:rFonts w:asciiTheme="minorHAnsi" w:hAnsiTheme="minorHAnsi" w:cstheme="minorHAnsi"/>
          <w:sz w:val="32"/>
          <w:szCs w:val="32"/>
        </w:rPr>
      </w:pPr>
      <w:r w:rsidRPr="002C10D4">
        <w:rPr>
          <w:rStyle w:val="Strong"/>
          <w:rFonts w:asciiTheme="minorHAnsi" w:hAnsiTheme="minorHAnsi" w:cstheme="minorHAnsi"/>
          <w:sz w:val="32"/>
          <w:szCs w:val="32"/>
        </w:rPr>
        <w:t xml:space="preserve">       Develop</w:t>
      </w:r>
      <w:r w:rsidR="00F36E0A">
        <w:rPr>
          <w:rStyle w:val="Strong"/>
          <w:rFonts w:asciiTheme="minorHAnsi" w:hAnsiTheme="minorHAnsi" w:cstheme="minorHAnsi"/>
          <w:sz w:val="32"/>
          <w:szCs w:val="32"/>
        </w:rPr>
        <w:t>ment of</w:t>
      </w:r>
      <w:r w:rsidRPr="002C10D4">
        <w:rPr>
          <w:rStyle w:val="Strong"/>
          <w:rFonts w:asciiTheme="minorHAnsi" w:hAnsiTheme="minorHAnsi" w:cstheme="minorHAnsi"/>
          <w:sz w:val="32"/>
          <w:szCs w:val="32"/>
        </w:rPr>
        <w:t xml:space="preserve"> </w:t>
      </w:r>
      <w:r w:rsidR="00685F82">
        <w:rPr>
          <w:rStyle w:val="Strong"/>
          <w:rFonts w:asciiTheme="minorHAnsi" w:hAnsiTheme="minorHAnsi" w:cstheme="minorHAnsi"/>
          <w:sz w:val="32"/>
          <w:szCs w:val="32"/>
        </w:rPr>
        <w:t xml:space="preserve">the </w:t>
      </w:r>
      <w:r w:rsidRPr="002C10D4">
        <w:rPr>
          <w:rStyle w:val="Strong"/>
          <w:rFonts w:asciiTheme="minorHAnsi" w:hAnsiTheme="minorHAnsi" w:cstheme="minorHAnsi"/>
          <w:sz w:val="32"/>
          <w:szCs w:val="32"/>
        </w:rPr>
        <w:t>Employee</w:t>
      </w:r>
      <w:r>
        <w:rPr>
          <w:rStyle w:val="Strong"/>
          <w:rFonts w:asciiTheme="minorHAnsi" w:hAnsiTheme="minorHAnsi" w:cstheme="minorHAnsi"/>
          <w:sz w:val="32"/>
          <w:szCs w:val="32"/>
        </w:rPr>
        <w:t xml:space="preserve"> Assistance</w:t>
      </w:r>
      <w:r w:rsidRPr="002C10D4">
        <w:rPr>
          <w:rStyle w:val="Strong"/>
          <w:rFonts w:asciiTheme="minorHAnsi" w:hAnsiTheme="minorHAnsi" w:cstheme="minorHAnsi"/>
          <w:sz w:val="32"/>
          <w:szCs w:val="32"/>
        </w:rPr>
        <w:t xml:space="preserve"> Profession in Ireland</w:t>
      </w:r>
    </w:p>
    <w:p w14:paraId="2EEBFFA0" w14:textId="3DEAFB72" w:rsidR="00255B5D" w:rsidRDefault="00255B5D" w:rsidP="00255B5D">
      <w:pPr>
        <w:pStyle w:val="NormalWeb"/>
        <w:spacing w:line="276" w:lineRule="auto"/>
        <w:ind w:left="-284"/>
        <w:jc w:val="both"/>
        <w:rPr>
          <w:rFonts w:asciiTheme="minorHAnsi" w:hAnsiTheme="minorHAnsi" w:cstheme="minorHAnsi"/>
          <w:sz w:val="32"/>
          <w:szCs w:val="32"/>
        </w:rPr>
      </w:pPr>
      <w:r w:rsidRPr="00BE7DDD">
        <w:rPr>
          <w:rStyle w:val="Strong"/>
          <w:rFonts w:asciiTheme="minorHAnsi" w:hAnsiTheme="minorHAnsi" w:cstheme="minorHAnsi"/>
          <w:b w:val="0"/>
          <w:sz w:val="32"/>
          <w:szCs w:val="32"/>
        </w:rPr>
        <w:t>By 1993 the welfare officers in the government departments established a professional body, the Association of Welfare and Employee Assist</w:t>
      </w:r>
      <w:r>
        <w:rPr>
          <w:rStyle w:val="Strong"/>
          <w:rFonts w:asciiTheme="minorHAnsi" w:hAnsiTheme="minorHAnsi" w:cstheme="minorHAnsi"/>
          <w:b w:val="0"/>
          <w:sz w:val="32"/>
          <w:szCs w:val="32"/>
        </w:rPr>
        <w:t>ance Counsellors (AWEAC) with seventy</w:t>
      </w:r>
      <w:r w:rsidRPr="00BE7DDD">
        <w:rPr>
          <w:rStyle w:val="Strong"/>
          <w:rFonts w:asciiTheme="minorHAnsi" w:hAnsiTheme="minorHAnsi" w:cstheme="minorHAnsi"/>
          <w:b w:val="0"/>
          <w:sz w:val="32"/>
          <w:szCs w:val="32"/>
        </w:rPr>
        <w:t xml:space="preserve"> members.</w:t>
      </w:r>
      <w:r w:rsidRPr="00BE7DDD">
        <w:rPr>
          <w:rFonts w:asciiTheme="minorHAnsi" w:hAnsiTheme="minorHAnsi" w:cstheme="minorHAnsi"/>
          <w:sz w:val="32"/>
          <w:szCs w:val="32"/>
        </w:rPr>
        <w:t xml:space="preserve"> Subsequently, an Irish branch of The Employee Assistance Professionals Association (EAPA) was formed and replaced AWEAC. EAPA offered the Certified Employee Assistance Professional (CEAP) </w:t>
      </w:r>
      <w:r w:rsidR="00F37CB7">
        <w:rPr>
          <w:rFonts w:asciiTheme="minorHAnsi" w:hAnsiTheme="minorHAnsi" w:cstheme="minorHAnsi"/>
          <w:sz w:val="32"/>
          <w:szCs w:val="32"/>
        </w:rPr>
        <w:t>c</w:t>
      </w:r>
      <w:r w:rsidR="00F37CB7" w:rsidRPr="00BE7DDD">
        <w:rPr>
          <w:rFonts w:asciiTheme="minorHAnsi" w:hAnsiTheme="minorHAnsi" w:cstheme="minorHAnsi"/>
          <w:sz w:val="32"/>
          <w:szCs w:val="32"/>
        </w:rPr>
        <w:t>redential,</w:t>
      </w:r>
      <w:r w:rsidRPr="00BE7DDD">
        <w:rPr>
          <w:rFonts w:asciiTheme="minorHAnsi" w:hAnsiTheme="minorHAnsi" w:cstheme="minorHAnsi"/>
          <w:sz w:val="32"/>
          <w:szCs w:val="32"/>
        </w:rPr>
        <w:t xml:space="preserve"> and this was taken up by six Irish Employee Assistance professionals. However, the EAPA Irish Branch ceased to </w:t>
      </w:r>
      <w:r>
        <w:rPr>
          <w:rFonts w:asciiTheme="minorHAnsi" w:hAnsiTheme="minorHAnsi" w:cstheme="minorHAnsi"/>
          <w:sz w:val="32"/>
          <w:szCs w:val="32"/>
        </w:rPr>
        <w:t>function in 202O. The Irish EAPA branch now has eight members and in 2024 steps are underway to reform the branch</w:t>
      </w:r>
      <w:r w:rsidRPr="00BE7DDD">
        <w:rPr>
          <w:rFonts w:asciiTheme="minorHAnsi" w:hAnsiTheme="minorHAnsi" w:cstheme="minorHAnsi"/>
          <w:sz w:val="32"/>
          <w:szCs w:val="32"/>
        </w:rPr>
        <w:t xml:space="preserve"> </w:t>
      </w:r>
    </w:p>
    <w:p w14:paraId="2EBA6415" w14:textId="77777777" w:rsidR="00255B5D" w:rsidRDefault="00255B5D" w:rsidP="00255B5D">
      <w:pPr>
        <w:spacing w:after="0" w:line="240" w:lineRule="auto"/>
        <w:ind w:left="-1418" w:right="-1322" w:firstLine="1134"/>
        <w:jc w:val="both"/>
        <w:rPr>
          <w:rFonts w:cstheme="minorHAnsi"/>
          <w:b/>
          <w:sz w:val="32"/>
          <w:szCs w:val="32"/>
        </w:rPr>
      </w:pPr>
      <w:r w:rsidRPr="006775BE">
        <w:rPr>
          <w:rFonts w:cstheme="minorHAnsi"/>
          <w:b/>
          <w:sz w:val="32"/>
          <w:szCs w:val="32"/>
        </w:rPr>
        <w:t>Landmark legal judgement in the UK established employer duty of care for</w:t>
      </w:r>
    </w:p>
    <w:p w14:paraId="3F9E53FE" w14:textId="77777777" w:rsidR="00255B5D" w:rsidRPr="006775BE" w:rsidRDefault="00255B5D" w:rsidP="00255B5D">
      <w:pPr>
        <w:spacing w:after="0" w:line="240" w:lineRule="auto"/>
        <w:ind w:left="-1418" w:right="-1322" w:firstLine="1134"/>
        <w:jc w:val="both"/>
        <w:rPr>
          <w:rFonts w:cstheme="minorHAnsi"/>
          <w:b/>
          <w:sz w:val="32"/>
          <w:szCs w:val="32"/>
        </w:rPr>
      </w:pPr>
      <w:r w:rsidRPr="006775BE">
        <w:rPr>
          <w:rFonts w:cstheme="minorHAnsi"/>
          <w:b/>
          <w:sz w:val="32"/>
          <w:szCs w:val="32"/>
        </w:rPr>
        <w:t xml:space="preserve"> Injury to social workers mental health </w:t>
      </w:r>
    </w:p>
    <w:p w14:paraId="3809135C" w14:textId="68439513" w:rsidR="00255B5D" w:rsidRPr="00BE7DDD" w:rsidRDefault="00255B5D" w:rsidP="00255B5D">
      <w:pPr>
        <w:pStyle w:val="NormalWeb"/>
        <w:spacing w:line="276" w:lineRule="auto"/>
        <w:ind w:left="-284"/>
        <w:jc w:val="both"/>
        <w:rPr>
          <w:rFonts w:asciiTheme="minorHAnsi" w:hAnsiTheme="minorHAnsi" w:cstheme="minorHAnsi"/>
          <w:sz w:val="32"/>
          <w:szCs w:val="32"/>
        </w:rPr>
      </w:pPr>
      <w:r w:rsidRPr="006775BE">
        <w:rPr>
          <w:rFonts w:asciiTheme="minorHAnsi" w:hAnsiTheme="minorHAnsi" w:cstheme="minorHAnsi"/>
          <w:sz w:val="32"/>
          <w:szCs w:val="32"/>
        </w:rPr>
        <w:t>Emerging employment legislation as a result of EU</w:t>
      </w:r>
      <w:r w:rsidRPr="00BE7DDD">
        <w:rPr>
          <w:rFonts w:asciiTheme="minorHAnsi" w:hAnsiTheme="minorHAnsi" w:cstheme="minorHAnsi"/>
          <w:sz w:val="32"/>
          <w:szCs w:val="32"/>
        </w:rPr>
        <w:t xml:space="preserve"> directives heralded a change towards compliance and an increased focus on employers duty of care which was(3)highlighted in the landmark UK legal  case </w:t>
      </w:r>
      <w:r w:rsidRPr="00BE7DDD">
        <w:rPr>
          <w:rFonts w:asciiTheme="minorHAnsi" w:hAnsiTheme="minorHAnsi" w:cstheme="minorHAnsi"/>
          <w:i/>
          <w:sz w:val="32"/>
          <w:szCs w:val="32"/>
        </w:rPr>
        <w:t>Walker V Northumberland Council</w:t>
      </w:r>
      <w:r w:rsidRPr="00BE7DDD">
        <w:rPr>
          <w:rFonts w:asciiTheme="minorHAnsi" w:hAnsiTheme="minorHAnsi" w:cstheme="minorHAnsi"/>
          <w:sz w:val="32"/>
          <w:szCs w:val="32"/>
        </w:rPr>
        <w:t xml:space="preserve"> where a social worker John Walker sued the council after suffering a nervous breakdown due to his excessive workload .After a period of sick leave  Mr Walker returned to work in 1987 and began  to  experience stress symptoms again  and was diagnosed as being affected by a state of stress related anxiety. He suffered a second mental breakdown and was obliged to retire for reasons of ill health. He was awarded €200,000 </w:t>
      </w:r>
      <w:r w:rsidR="00F37CB7" w:rsidRPr="00BE7DDD">
        <w:rPr>
          <w:rFonts w:asciiTheme="minorHAnsi" w:hAnsiTheme="minorHAnsi" w:cstheme="minorHAnsi"/>
          <w:sz w:val="32"/>
          <w:szCs w:val="32"/>
        </w:rPr>
        <w:t>damages.</w:t>
      </w:r>
      <w:r w:rsidR="00F37CB7">
        <w:rPr>
          <w:rFonts w:asciiTheme="minorHAnsi" w:hAnsiTheme="minorHAnsi" w:cstheme="minorHAnsi"/>
          <w:sz w:val="32"/>
          <w:szCs w:val="32"/>
        </w:rPr>
        <w:t xml:space="preserve"> </w:t>
      </w:r>
      <w:r w:rsidR="00D81153">
        <w:rPr>
          <w:rFonts w:asciiTheme="minorHAnsi" w:hAnsiTheme="minorHAnsi" w:cstheme="minorHAnsi"/>
          <w:sz w:val="32"/>
          <w:szCs w:val="32"/>
        </w:rPr>
        <w:t>(</w:t>
      </w:r>
      <w:proofErr w:type="gramStart"/>
      <w:r w:rsidR="006825DA">
        <w:rPr>
          <w:rFonts w:asciiTheme="minorHAnsi" w:hAnsiTheme="minorHAnsi" w:cstheme="minorHAnsi"/>
          <w:sz w:val="32"/>
          <w:szCs w:val="32"/>
        </w:rPr>
        <w:t>reduced</w:t>
      </w:r>
      <w:proofErr w:type="gramEnd"/>
      <w:r>
        <w:rPr>
          <w:rFonts w:asciiTheme="minorHAnsi" w:hAnsiTheme="minorHAnsi" w:cstheme="minorHAnsi"/>
          <w:sz w:val="32"/>
          <w:szCs w:val="32"/>
        </w:rPr>
        <w:t xml:space="preserve"> on appeal)</w:t>
      </w:r>
      <w:r w:rsidRPr="00BE7DDD">
        <w:rPr>
          <w:rFonts w:asciiTheme="minorHAnsi" w:hAnsiTheme="minorHAnsi" w:cstheme="minorHAnsi"/>
          <w:sz w:val="32"/>
          <w:szCs w:val="32"/>
        </w:rPr>
        <w:t xml:space="preserve"> The legal system in Ireland is similar to the UK and the Walker case established a precedent of workers</w:t>
      </w:r>
      <w:r>
        <w:rPr>
          <w:rFonts w:asciiTheme="minorHAnsi" w:hAnsiTheme="minorHAnsi" w:cstheme="minorHAnsi"/>
          <w:sz w:val="32"/>
          <w:szCs w:val="32"/>
        </w:rPr>
        <w:t xml:space="preserve"> to take</w:t>
      </w:r>
      <w:r w:rsidRPr="00BE7DDD">
        <w:rPr>
          <w:rFonts w:asciiTheme="minorHAnsi" w:hAnsiTheme="minorHAnsi" w:cstheme="minorHAnsi"/>
          <w:sz w:val="32"/>
          <w:szCs w:val="32"/>
        </w:rPr>
        <w:t xml:space="preserve"> personal injury claims against their employers for workplace stress and has been used as a benchmark for many other successful stress related claims.</w:t>
      </w:r>
    </w:p>
    <w:p w14:paraId="4F389354" w14:textId="654887D1" w:rsidR="00255B5D" w:rsidRDefault="00255B5D" w:rsidP="00255B5D">
      <w:pPr>
        <w:pStyle w:val="NormalWeb"/>
        <w:spacing w:line="276" w:lineRule="auto"/>
        <w:ind w:left="-284"/>
        <w:jc w:val="both"/>
        <w:rPr>
          <w:rFonts w:asciiTheme="minorHAnsi" w:hAnsiTheme="minorHAnsi" w:cstheme="minorHAnsi"/>
          <w:b/>
          <w:sz w:val="32"/>
          <w:szCs w:val="32"/>
        </w:rPr>
      </w:pPr>
      <w:r>
        <w:rPr>
          <w:rFonts w:asciiTheme="minorHAnsi" w:hAnsiTheme="minorHAnsi" w:cstheme="minorHAnsi"/>
          <w:b/>
          <w:sz w:val="32"/>
          <w:szCs w:val="32"/>
        </w:rPr>
        <w:lastRenderedPageBreak/>
        <w:t xml:space="preserve">Institution of Occupational Safety and Health (IOSH) declare </w:t>
      </w:r>
      <w:r w:rsidR="00F37CB7">
        <w:rPr>
          <w:rFonts w:asciiTheme="minorHAnsi" w:hAnsiTheme="minorHAnsi" w:cstheme="minorHAnsi"/>
          <w:b/>
          <w:sz w:val="32"/>
          <w:szCs w:val="32"/>
        </w:rPr>
        <w:t>workplace mental</w:t>
      </w:r>
      <w:r>
        <w:rPr>
          <w:rFonts w:asciiTheme="minorHAnsi" w:hAnsiTheme="minorHAnsi" w:cstheme="minorHAnsi"/>
          <w:b/>
          <w:sz w:val="32"/>
          <w:szCs w:val="32"/>
        </w:rPr>
        <w:t xml:space="preserve"> a safety health issue</w:t>
      </w:r>
    </w:p>
    <w:p w14:paraId="4878CE5D" w14:textId="77777777" w:rsidR="00255B5D" w:rsidRDefault="00255B5D" w:rsidP="00255B5D">
      <w:pPr>
        <w:spacing w:before="100" w:beforeAutospacing="1" w:after="100" w:afterAutospacing="1" w:line="240" w:lineRule="auto"/>
        <w:ind w:left="-284"/>
        <w:rPr>
          <w:rFonts w:eastAsia="Times New Roman" w:cstheme="minorHAnsi"/>
          <w:sz w:val="32"/>
          <w:szCs w:val="32"/>
          <w:lang w:eastAsia="en-IE"/>
        </w:rPr>
      </w:pPr>
      <w:r>
        <w:rPr>
          <w:rFonts w:eastAsia="Times New Roman" w:cstheme="minorHAnsi"/>
          <w:sz w:val="32"/>
          <w:szCs w:val="32"/>
          <w:lang w:eastAsia="en-IE"/>
        </w:rPr>
        <w:t xml:space="preserve">Ahead of a UK Parliamentary debate on mental health first aid in workplaces, IOSH produced a briefing, setting out its position on employers’ duty to manage psychosocial risk. </w:t>
      </w:r>
    </w:p>
    <w:p w14:paraId="5D919F40" w14:textId="77777777" w:rsidR="00255B5D" w:rsidRDefault="00255B5D" w:rsidP="00255B5D">
      <w:pPr>
        <w:spacing w:before="100" w:beforeAutospacing="1" w:after="100" w:afterAutospacing="1" w:line="240" w:lineRule="auto"/>
        <w:ind w:left="-284"/>
        <w:rPr>
          <w:rFonts w:eastAsia="Times New Roman" w:cstheme="minorHAnsi"/>
          <w:sz w:val="32"/>
          <w:szCs w:val="32"/>
          <w:lang w:eastAsia="en-IE"/>
        </w:rPr>
      </w:pPr>
      <w:r>
        <w:rPr>
          <w:rFonts w:eastAsia="Times New Roman" w:cstheme="minorHAnsi"/>
          <w:sz w:val="32"/>
          <w:szCs w:val="32"/>
          <w:lang w:eastAsia="en-IE"/>
        </w:rPr>
        <w:t>The briefing was referred to during the session by the Rt Hon Norman Lamb, MP for North Norfolk, who was one of three MPs who led the backbench debate.</w:t>
      </w:r>
    </w:p>
    <w:p w14:paraId="36972F72" w14:textId="77777777" w:rsidR="00255B5D" w:rsidRDefault="00255B5D" w:rsidP="00255B5D">
      <w:pPr>
        <w:spacing w:before="100" w:beforeAutospacing="1" w:after="100" w:afterAutospacing="1" w:line="240" w:lineRule="auto"/>
        <w:ind w:left="-284"/>
        <w:rPr>
          <w:rFonts w:eastAsia="Times New Roman" w:cstheme="minorHAnsi"/>
          <w:sz w:val="32"/>
          <w:szCs w:val="32"/>
          <w:lang w:eastAsia="en-IE"/>
        </w:rPr>
      </w:pPr>
      <w:r>
        <w:rPr>
          <w:rFonts w:eastAsia="Times New Roman" w:cstheme="minorHAnsi"/>
          <w:sz w:val="32"/>
          <w:szCs w:val="32"/>
          <w:lang w:eastAsia="en-IE"/>
        </w:rPr>
        <w:t>He said:</w:t>
      </w:r>
    </w:p>
    <w:p w14:paraId="6103F00B" w14:textId="29BC9C58" w:rsidR="00255B5D" w:rsidRDefault="00255B5D" w:rsidP="00255B5D">
      <w:pPr>
        <w:spacing w:before="100" w:beforeAutospacing="1" w:after="100" w:afterAutospacing="1" w:line="240" w:lineRule="auto"/>
        <w:ind w:left="-284"/>
        <w:rPr>
          <w:rFonts w:eastAsia="Times New Roman" w:cstheme="minorHAnsi"/>
          <w:sz w:val="32"/>
          <w:szCs w:val="32"/>
          <w:lang w:eastAsia="en-IE"/>
        </w:rPr>
      </w:pPr>
      <w:r>
        <w:rPr>
          <w:rFonts w:eastAsia="Times New Roman" w:cstheme="minorHAnsi"/>
          <w:sz w:val="32"/>
          <w:szCs w:val="32"/>
          <w:lang w:eastAsia="en-IE"/>
        </w:rPr>
        <w:t>“Under existing law, employers are under duties to protect the mental health and wellbeing of their workforce. The Institution of Occupational Safety and Health makes that point very strongly in its brief for this debate. It makes the point that under the He</w:t>
      </w:r>
      <w:r w:rsidR="00B87788">
        <w:rPr>
          <w:rFonts w:eastAsia="Times New Roman" w:cstheme="minorHAnsi"/>
          <w:sz w:val="32"/>
          <w:szCs w:val="32"/>
          <w:lang w:eastAsia="en-IE"/>
        </w:rPr>
        <w:t xml:space="preserve">alth and Safety at Work </w:t>
      </w:r>
      <w:proofErr w:type="gramStart"/>
      <w:r w:rsidR="00B87788">
        <w:rPr>
          <w:rFonts w:eastAsia="Times New Roman" w:cstheme="minorHAnsi"/>
          <w:sz w:val="32"/>
          <w:szCs w:val="32"/>
          <w:lang w:eastAsia="en-IE"/>
        </w:rPr>
        <w:t xml:space="preserve">Act </w:t>
      </w:r>
      <w:r>
        <w:rPr>
          <w:rFonts w:eastAsia="Times New Roman" w:cstheme="minorHAnsi"/>
          <w:sz w:val="32"/>
          <w:szCs w:val="32"/>
          <w:lang w:eastAsia="en-IE"/>
        </w:rPr>
        <w:t xml:space="preserve"> 1974</w:t>
      </w:r>
      <w:proofErr w:type="gramEnd"/>
      <w:r>
        <w:rPr>
          <w:rFonts w:eastAsia="Times New Roman" w:cstheme="minorHAnsi"/>
          <w:sz w:val="32"/>
          <w:szCs w:val="32"/>
          <w:lang w:eastAsia="en-IE"/>
        </w:rPr>
        <w:t xml:space="preserve"> and associated regulations, employers are under a duty to manage the psychosocial risk to their employees at work. There is also the duty under the Equality Act 2010 to make reasonable adjustments where people are suffering from some sort of disability, including mental ill </w:t>
      </w:r>
      <w:r w:rsidR="006825DA">
        <w:rPr>
          <w:rFonts w:eastAsia="Times New Roman" w:cstheme="minorHAnsi"/>
          <w:sz w:val="32"/>
          <w:szCs w:val="32"/>
          <w:lang w:eastAsia="en-IE"/>
        </w:rPr>
        <w:t xml:space="preserve">health. </w:t>
      </w:r>
      <w:r w:rsidR="009D1ABA">
        <w:rPr>
          <w:rFonts w:eastAsia="Times New Roman" w:cstheme="minorHAnsi"/>
          <w:sz w:val="32"/>
          <w:szCs w:val="32"/>
          <w:lang w:eastAsia="en-IE"/>
        </w:rPr>
        <w:t>Read</w:t>
      </w:r>
      <w:r>
        <w:rPr>
          <w:rFonts w:eastAsia="Times New Roman" w:cstheme="minorHAnsi"/>
          <w:sz w:val="32"/>
          <w:szCs w:val="32"/>
          <w:lang w:eastAsia="en-IE"/>
        </w:rPr>
        <w:t xml:space="preserve"> a full transcript from the debate on </w:t>
      </w:r>
      <w:hyperlink r:id="rId9" w:anchor="contribution-A89DC88E-F857-4B98-A79D-A097E41852E5" w:tgtFrame="_blank" w:history="1">
        <w:r>
          <w:rPr>
            <w:rStyle w:val="Hyperlink"/>
            <w:rFonts w:eastAsia="Times New Roman" w:cstheme="minorHAnsi"/>
            <w:color w:val="0000FF"/>
            <w:sz w:val="32"/>
            <w:szCs w:val="32"/>
            <w:lang w:eastAsia="en-IE"/>
          </w:rPr>
          <w:t>Hansard</w:t>
        </w:r>
      </w:hyperlink>
      <w:r>
        <w:rPr>
          <w:rFonts w:eastAsia="Times New Roman" w:cstheme="minorHAnsi"/>
          <w:sz w:val="32"/>
          <w:szCs w:val="32"/>
          <w:lang w:eastAsia="en-IE"/>
        </w:rPr>
        <w:t xml:space="preserve">. View IOSH’s </w:t>
      </w:r>
      <w:hyperlink r:id="rId10" w:tgtFrame="_blank" w:history="1">
        <w:r>
          <w:rPr>
            <w:rStyle w:val="Hyperlink"/>
            <w:rFonts w:eastAsia="Times New Roman" w:cstheme="minorHAnsi"/>
            <w:color w:val="0000FF"/>
            <w:sz w:val="32"/>
            <w:szCs w:val="32"/>
            <w:lang w:eastAsia="en-IE"/>
          </w:rPr>
          <w:t>full briefing</w:t>
        </w:r>
      </w:hyperlink>
      <w:r>
        <w:rPr>
          <w:rFonts w:eastAsia="Times New Roman" w:cstheme="minorHAnsi"/>
          <w:sz w:val="32"/>
          <w:szCs w:val="32"/>
          <w:lang w:eastAsia="en-IE"/>
        </w:rPr>
        <w:t>.</w:t>
      </w:r>
    </w:p>
    <w:p w14:paraId="4C0BFC4E" w14:textId="77777777" w:rsidR="00F50E90" w:rsidRDefault="00F50E90" w:rsidP="00255B5D">
      <w:pPr>
        <w:spacing w:before="100" w:beforeAutospacing="1" w:after="100" w:afterAutospacing="1" w:line="240" w:lineRule="auto"/>
        <w:ind w:left="-284"/>
        <w:rPr>
          <w:rFonts w:eastAsia="Times New Roman" w:cstheme="minorHAnsi"/>
          <w:sz w:val="32"/>
          <w:szCs w:val="32"/>
          <w:lang w:eastAsia="en-IE"/>
        </w:rPr>
      </w:pPr>
    </w:p>
    <w:p w14:paraId="2397D095" w14:textId="26762075" w:rsidR="00F50E90" w:rsidRPr="00F50E90" w:rsidRDefault="00B74A22" w:rsidP="0028640F">
      <w:pPr>
        <w:spacing w:before="100" w:beforeAutospacing="1" w:after="100" w:afterAutospacing="1" w:line="240" w:lineRule="auto"/>
        <w:ind w:left="-284"/>
        <w:rPr>
          <w:rFonts w:eastAsia="Times New Roman" w:cstheme="minorHAnsi"/>
          <w:b/>
          <w:bCs/>
          <w:sz w:val="32"/>
          <w:szCs w:val="32"/>
          <w:lang w:eastAsia="en-IE"/>
        </w:rPr>
      </w:pPr>
      <w:r>
        <w:rPr>
          <w:rFonts w:eastAsia="Times New Roman" w:cstheme="minorHAnsi"/>
          <w:b/>
          <w:bCs/>
          <w:sz w:val="32"/>
          <w:szCs w:val="32"/>
          <w:lang w:eastAsia="en-IE"/>
        </w:rPr>
        <w:t>T</w:t>
      </w:r>
      <w:r w:rsidR="00420A7B">
        <w:rPr>
          <w:rFonts w:eastAsia="Times New Roman" w:cstheme="minorHAnsi"/>
          <w:b/>
          <w:bCs/>
          <w:sz w:val="32"/>
          <w:szCs w:val="32"/>
          <w:lang w:eastAsia="en-IE"/>
        </w:rPr>
        <w:t xml:space="preserve">he </w:t>
      </w:r>
      <w:r w:rsidR="00F50E90" w:rsidRPr="00F50E90">
        <w:rPr>
          <w:rFonts w:eastAsia="Times New Roman" w:cstheme="minorHAnsi"/>
          <w:b/>
          <w:bCs/>
          <w:sz w:val="32"/>
          <w:szCs w:val="32"/>
          <w:lang w:eastAsia="en-IE"/>
        </w:rPr>
        <w:t>Employee Assistance</w:t>
      </w:r>
      <w:r w:rsidR="009E086E">
        <w:rPr>
          <w:rFonts w:eastAsia="Times New Roman" w:cstheme="minorHAnsi"/>
          <w:b/>
          <w:bCs/>
          <w:sz w:val="32"/>
          <w:szCs w:val="32"/>
          <w:lang w:eastAsia="en-IE"/>
        </w:rPr>
        <w:t xml:space="preserve"> </w:t>
      </w:r>
      <w:r w:rsidR="00420A7B">
        <w:rPr>
          <w:rFonts w:eastAsia="Times New Roman" w:cstheme="minorHAnsi"/>
          <w:b/>
          <w:bCs/>
          <w:sz w:val="32"/>
          <w:szCs w:val="32"/>
          <w:lang w:eastAsia="en-IE"/>
        </w:rPr>
        <w:t>Field</w:t>
      </w:r>
      <w:r w:rsidR="0013144A">
        <w:rPr>
          <w:rFonts w:eastAsia="Times New Roman" w:cstheme="minorHAnsi"/>
          <w:b/>
          <w:bCs/>
          <w:sz w:val="32"/>
          <w:szCs w:val="32"/>
          <w:lang w:eastAsia="en-IE"/>
        </w:rPr>
        <w:t>: A Global Snapshot</w:t>
      </w:r>
      <w:r w:rsidR="00420A7B">
        <w:rPr>
          <w:rFonts w:eastAsia="Times New Roman" w:cstheme="minorHAnsi"/>
          <w:b/>
          <w:bCs/>
          <w:sz w:val="32"/>
          <w:szCs w:val="32"/>
          <w:lang w:eastAsia="en-IE"/>
        </w:rPr>
        <w:t xml:space="preserve"> </w:t>
      </w:r>
    </w:p>
    <w:p w14:paraId="72127043" w14:textId="61B43B2F" w:rsidR="0028640F" w:rsidRDefault="00E57B60" w:rsidP="0028640F">
      <w:pPr>
        <w:spacing w:before="100" w:beforeAutospacing="1" w:after="100" w:afterAutospacing="1" w:line="240" w:lineRule="auto"/>
        <w:ind w:left="-284"/>
        <w:rPr>
          <w:rFonts w:eastAsia="Times New Roman" w:cstheme="minorHAnsi"/>
          <w:sz w:val="32"/>
          <w:szCs w:val="32"/>
          <w:lang w:eastAsia="en-IE"/>
        </w:rPr>
      </w:pPr>
      <w:r>
        <w:rPr>
          <w:rFonts w:eastAsia="Times New Roman" w:cstheme="minorHAnsi"/>
          <w:sz w:val="32"/>
          <w:szCs w:val="32"/>
          <w:lang w:eastAsia="en-IE"/>
        </w:rPr>
        <w:t>Previous attempts to a</w:t>
      </w:r>
      <w:r w:rsidR="0028640F">
        <w:rPr>
          <w:rFonts w:eastAsia="Times New Roman" w:cstheme="minorHAnsi"/>
          <w:sz w:val="32"/>
          <w:szCs w:val="32"/>
          <w:lang w:eastAsia="en-IE"/>
        </w:rPr>
        <w:t>ddress the</w:t>
      </w:r>
      <w:r w:rsidR="00311EF1">
        <w:rPr>
          <w:rFonts w:eastAsia="Times New Roman" w:cstheme="minorHAnsi"/>
          <w:sz w:val="32"/>
          <w:szCs w:val="32"/>
          <w:lang w:eastAsia="en-IE"/>
        </w:rPr>
        <w:t xml:space="preserve"> impact of alcohol </w:t>
      </w:r>
      <w:r w:rsidR="00860706">
        <w:rPr>
          <w:rFonts w:eastAsia="Times New Roman" w:cstheme="minorHAnsi"/>
          <w:sz w:val="32"/>
          <w:szCs w:val="32"/>
          <w:lang w:eastAsia="en-IE"/>
        </w:rPr>
        <w:t xml:space="preserve">and </w:t>
      </w:r>
      <w:r w:rsidR="009D1ABA">
        <w:rPr>
          <w:rFonts w:eastAsia="Times New Roman" w:cstheme="minorHAnsi"/>
          <w:sz w:val="32"/>
          <w:szCs w:val="32"/>
          <w:lang w:eastAsia="en-IE"/>
        </w:rPr>
        <w:t>behavioural</w:t>
      </w:r>
      <w:r w:rsidR="0028640F">
        <w:rPr>
          <w:rFonts w:eastAsia="Times New Roman" w:cstheme="minorHAnsi"/>
          <w:sz w:val="32"/>
          <w:szCs w:val="32"/>
          <w:lang w:eastAsia="en-IE"/>
        </w:rPr>
        <w:t xml:space="preserve"> health risks of the workforce </w:t>
      </w:r>
      <w:r w:rsidR="000A3A4D">
        <w:rPr>
          <w:rFonts w:eastAsia="Times New Roman" w:cstheme="minorHAnsi"/>
          <w:sz w:val="32"/>
          <w:szCs w:val="32"/>
          <w:lang w:eastAsia="en-IE"/>
        </w:rPr>
        <w:t xml:space="preserve">in the mid to late twentieth century </w:t>
      </w:r>
      <w:r w:rsidR="0028640F">
        <w:rPr>
          <w:rFonts w:eastAsia="Times New Roman" w:cstheme="minorHAnsi"/>
          <w:sz w:val="32"/>
          <w:szCs w:val="32"/>
          <w:lang w:eastAsia="en-IE"/>
        </w:rPr>
        <w:t xml:space="preserve">prompted the creation of </w:t>
      </w:r>
      <w:r w:rsidR="00A75DC7">
        <w:rPr>
          <w:rFonts w:eastAsia="Times New Roman" w:cstheme="minorHAnsi"/>
          <w:sz w:val="32"/>
          <w:szCs w:val="32"/>
          <w:lang w:eastAsia="en-IE"/>
        </w:rPr>
        <w:t>the employee assistance field with v</w:t>
      </w:r>
      <w:r w:rsidR="00E62856">
        <w:rPr>
          <w:rFonts w:eastAsia="Times New Roman" w:cstheme="minorHAnsi"/>
          <w:sz w:val="32"/>
          <w:szCs w:val="32"/>
          <w:lang w:eastAsia="en-IE"/>
        </w:rPr>
        <w:t>arious replications</w:t>
      </w:r>
      <w:r w:rsidR="00F50E90">
        <w:rPr>
          <w:rFonts w:eastAsia="Times New Roman" w:cstheme="minorHAnsi"/>
          <w:sz w:val="32"/>
          <w:szCs w:val="32"/>
          <w:lang w:eastAsia="en-IE"/>
        </w:rPr>
        <w:t xml:space="preserve"> of </w:t>
      </w:r>
      <w:r w:rsidR="009A26CA">
        <w:rPr>
          <w:rFonts w:eastAsia="Times New Roman" w:cstheme="minorHAnsi"/>
          <w:sz w:val="32"/>
          <w:szCs w:val="32"/>
          <w:lang w:eastAsia="en-IE"/>
        </w:rPr>
        <w:t>EAPs</w:t>
      </w:r>
      <w:r w:rsidR="006111F4">
        <w:rPr>
          <w:rFonts w:eastAsia="Times New Roman" w:cstheme="minorHAnsi"/>
          <w:sz w:val="32"/>
          <w:szCs w:val="32"/>
          <w:lang w:eastAsia="en-IE"/>
        </w:rPr>
        <w:t>.</w:t>
      </w:r>
      <w:r w:rsidR="0028640F">
        <w:rPr>
          <w:rFonts w:eastAsia="Times New Roman" w:cstheme="minorHAnsi"/>
          <w:sz w:val="32"/>
          <w:szCs w:val="32"/>
          <w:lang w:eastAsia="en-IE"/>
        </w:rPr>
        <w:t xml:space="preserve"> The following </w:t>
      </w:r>
      <w:r w:rsidR="006111F4">
        <w:rPr>
          <w:rFonts w:eastAsia="Times New Roman" w:cstheme="minorHAnsi"/>
          <w:sz w:val="32"/>
          <w:szCs w:val="32"/>
          <w:lang w:eastAsia="en-IE"/>
        </w:rPr>
        <w:t xml:space="preserve">provides </w:t>
      </w:r>
      <w:r w:rsidR="0028640F">
        <w:rPr>
          <w:rFonts w:eastAsia="Times New Roman" w:cstheme="minorHAnsi"/>
          <w:sz w:val="32"/>
          <w:szCs w:val="32"/>
          <w:lang w:eastAsia="en-IE"/>
        </w:rPr>
        <w:t xml:space="preserve">a brief look at the </w:t>
      </w:r>
      <w:r w:rsidR="00C36D42">
        <w:rPr>
          <w:rFonts w:eastAsia="Times New Roman" w:cstheme="minorHAnsi"/>
          <w:sz w:val="32"/>
          <w:szCs w:val="32"/>
          <w:lang w:eastAsia="en-IE"/>
        </w:rPr>
        <w:t xml:space="preserve">organizations </w:t>
      </w:r>
      <w:r w:rsidR="008540A8">
        <w:rPr>
          <w:rFonts w:eastAsia="Times New Roman" w:cstheme="minorHAnsi"/>
          <w:sz w:val="32"/>
          <w:szCs w:val="32"/>
          <w:lang w:eastAsia="en-IE"/>
        </w:rPr>
        <w:t xml:space="preserve">formed </w:t>
      </w:r>
      <w:r w:rsidR="00795589">
        <w:rPr>
          <w:rFonts w:eastAsia="Times New Roman" w:cstheme="minorHAnsi"/>
          <w:sz w:val="32"/>
          <w:szCs w:val="32"/>
          <w:lang w:eastAsia="en-IE"/>
        </w:rPr>
        <w:t xml:space="preserve">to support </w:t>
      </w:r>
      <w:r w:rsidR="00A137EB">
        <w:rPr>
          <w:rFonts w:eastAsia="Times New Roman" w:cstheme="minorHAnsi"/>
          <w:sz w:val="32"/>
          <w:szCs w:val="32"/>
          <w:lang w:eastAsia="en-IE"/>
        </w:rPr>
        <w:t xml:space="preserve">or develop </w:t>
      </w:r>
      <w:r w:rsidR="009A26CA">
        <w:rPr>
          <w:rFonts w:eastAsia="Times New Roman" w:cstheme="minorHAnsi"/>
          <w:sz w:val="32"/>
          <w:szCs w:val="32"/>
          <w:lang w:eastAsia="en-IE"/>
        </w:rPr>
        <w:t xml:space="preserve">employee assistance services </w:t>
      </w:r>
      <w:r w:rsidR="0028640F">
        <w:rPr>
          <w:rFonts w:eastAsia="Times New Roman" w:cstheme="minorHAnsi"/>
          <w:sz w:val="32"/>
          <w:szCs w:val="32"/>
          <w:lang w:eastAsia="en-IE"/>
        </w:rPr>
        <w:t xml:space="preserve">in key regions around the globe.    </w:t>
      </w:r>
    </w:p>
    <w:p w14:paraId="70BD78ED" w14:textId="77777777" w:rsidR="00783924" w:rsidRDefault="0028640F" w:rsidP="00783924">
      <w:pPr>
        <w:spacing w:before="100" w:beforeAutospacing="1" w:after="100" w:afterAutospacing="1" w:line="240" w:lineRule="auto"/>
        <w:ind w:left="-284"/>
        <w:rPr>
          <w:rFonts w:ascii="Calibri" w:hAnsi="Calibri" w:cs="Calibri"/>
          <w:b/>
          <w:bCs/>
          <w:sz w:val="32"/>
          <w:szCs w:val="32"/>
        </w:rPr>
      </w:pPr>
      <w:r w:rsidRPr="00D566E5">
        <w:rPr>
          <w:rFonts w:ascii="Calibri" w:hAnsi="Calibri" w:cs="Calibri"/>
          <w:b/>
          <w:bCs/>
          <w:sz w:val="32"/>
          <w:szCs w:val="32"/>
        </w:rPr>
        <w:t>Development of Employee Assistance in the U</w:t>
      </w:r>
      <w:r w:rsidR="00783924">
        <w:rPr>
          <w:rFonts w:ascii="Calibri" w:hAnsi="Calibri" w:cs="Calibri"/>
          <w:b/>
          <w:bCs/>
          <w:sz w:val="32"/>
          <w:szCs w:val="32"/>
        </w:rPr>
        <w:t>nited States</w:t>
      </w:r>
    </w:p>
    <w:p w14:paraId="0E6CCF0C" w14:textId="77777777" w:rsidR="00783924" w:rsidRDefault="0028640F" w:rsidP="00783924">
      <w:pPr>
        <w:spacing w:before="100" w:beforeAutospacing="1" w:after="100" w:afterAutospacing="1" w:line="240" w:lineRule="auto"/>
        <w:ind w:left="-284"/>
        <w:rPr>
          <w:rFonts w:eastAsia="Times New Roman" w:cstheme="minorHAnsi"/>
          <w:sz w:val="32"/>
          <w:szCs w:val="32"/>
          <w:lang w:eastAsia="en-IE"/>
        </w:rPr>
      </w:pPr>
      <w:r w:rsidRPr="00FD5D9B">
        <w:rPr>
          <w:rFonts w:ascii="Calibri" w:hAnsi="Calibri" w:cs="Calibri"/>
          <w:sz w:val="32"/>
          <w:szCs w:val="32"/>
        </w:rPr>
        <w:t xml:space="preserve">As Employee Assistance Programs developed from the 1970s onward, they were broadened from an alcohol-exclusive focus to addressing </w:t>
      </w:r>
      <w:r>
        <w:rPr>
          <w:rFonts w:ascii="Calibri" w:hAnsi="Calibri" w:cs="Calibri"/>
          <w:sz w:val="32"/>
          <w:szCs w:val="32"/>
        </w:rPr>
        <w:lastRenderedPageBreak/>
        <w:t>m</w:t>
      </w:r>
      <w:r w:rsidRPr="00FD5D9B">
        <w:rPr>
          <w:rFonts w:ascii="Calibri" w:hAnsi="Calibri" w:cs="Calibri"/>
          <w:sz w:val="32"/>
          <w:szCs w:val="32"/>
        </w:rPr>
        <w:t>any personal or family concern</w:t>
      </w:r>
      <w:r>
        <w:rPr>
          <w:rFonts w:ascii="Calibri" w:hAnsi="Calibri" w:cs="Calibri"/>
          <w:sz w:val="32"/>
          <w:szCs w:val="32"/>
        </w:rPr>
        <w:t>s</w:t>
      </w:r>
      <w:r w:rsidRPr="00FD5D9B">
        <w:rPr>
          <w:rFonts w:ascii="Calibri" w:hAnsi="Calibri" w:cs="Calibri"/>
          <w:sz w:val="32"/>
          <w:szCs w:val="32"/>
        </w:rPr>
        <w:t xml:space="preserve"> (</w:t>
      </w:r>
      <w:r w:rsidRPr="008F2F05">
        <w:rPr>
          <w:rFonts w:ascii="Calibri" w:hAnsi="Calibri" w:cs="Calibri"/>
          <w:sz w:val="32"/>
          <w:szCs w:val="32"/>
        </w:rPr>
        <w:t>Roman</w:t>
      </w:r>
      <w:r w:rsidRPr="00FD5D9B">
        <w:rPr>
          <w:rFonts w:ascii="Calibri" w:hAnsi="Calibri" w:cs="Calibri"/>
          <w:sz w:val="32"/>
          <w:szCs w:val="32"/>
        </w:rPr>
        <w:t xml:space="preserve">, 1981). </w:t>
      </w:r>
      <w:r>
        <w:rPr>
          <w:rFonts w:ascii="Calibri" w:hAnsi="Calibri" w:cs="Calibri"/>
          <w:sz w:val="32"/>
          <w:szCs w:val="32"/>
        </w:rPr>
        <w:t>R</w:t>
      </w:r>
      <w:r w:rsidRPr="00FD5D9B">
        <w:rPr>
          <w:rFonts w:ascii="Calibri" w:hAnsi="Calibri" w:cs="Calibri"/>
          <w:sz w:val="32"/>
          <w:szCs w:val="32"/>
        </w:rPr>
        <w:t xml:space="preserve">eferrals </w:t>
      </w:r>
      <w:r>
        <w:rPr>
          <w:rFonts w:ascii="Calibri" w:hAnsi="Calibri" w:cs="Calibri"/>
          <w:sz w:val="32"/>
          <w:szCs w:val="32"/>
        </w:rPr>
        <w:t xml:space="preserve">to EAPs </w:t>
      </w:r>
      <w:r w:rsidRPr="00FD5D9B">
        <w:rPr>
          <w:rFonts w:ascii="Calibri" w:hAnsi="Calibri" w:cs="Calibri"/>
          <w:sz w:val="32"/>
          <w:szCs w:val="32"/>
        </w:rPr>
        <w:t xml:space="preserve">shifted from </w:t>
      </w:r>
      <w:r>
        <w:rPr>
          <w:rFonts w:ascii="Calibri" w:hAnsi="Calibri" w:cs="Calibri"/>
          <w:sz w:val="32"/>
          <w:szCs w:val="32"/>
        </w:rPr>
        <w:t xml:space="preserve">primarily </w:t>
      </w:r>
      <w:r w:rsidRPr="00FD5D9B">
        <w:rPr>
          <w:rFonts w:ascii="Calibri" w:hAnsi="Calibri" w:cs="Calibri"/>
          <w:sz w:val="32"/>
          <w:szCs w:val="32"/>
        </w:rPr>
        <w:t>supervisor</w:t>
      </w:r>
      <w:r>
        <w:rPr>
          <w:rFonts w:ascii="Calibri" w:hAnsi="Calibri" w:cs="Calibri"/>
          <w:sz w:val="32"/>
          <w:szCs w:val="32"/>
        </w:rPr>
        <w:t>-directed</w:t>
      </w:r>
      <w:r w:rsidRPr="00FD5D9B">
        <w:rPr>
          <w:rFonts w:ascii="Calibri" w:hAnsi="Calibri" w:cs="Calibri"/>
          <w:sz w:val="32"/>
          <w:szCs w:val="32"/>
        </w:rPr>
        <w:t xml:space="preserve">, based on job-performance criteria, to self-referrals. </w:t>
      </w:r>
    </w:p>
    <w:p w14:paraId="580AACCC" w14:textId="77777777" w:rsidR="00783924" w:rsidRDefault="0028640F" w:rsidP="00783924">
      <w:pPr>
        <w:spacing w:before="100" w:beforeAutospacing="1" w:after="100" w:afterAutospacing="1" w:line="240" w:lineRule="auto"/>
        <w:ind w:left="-284"/>
        <w:rPr>
          <w:rFonts w:eastAsia="Times New Roman" w:cstheme="minorHAnsi"/>
          <w:sz w:val="32"/>
          <w:szCs w:val="32"/>
          <w:lang w:eastAsia="en-IE"/>
        </w:rPr>
      </w:pPr>
      <w:r w:rsidRPr="00FD5D9B">
        <w:rPr>
          <w:rFonts w:ascii="Calibri" w:hAnsi="Calibri" w:cs="Calibri"/>
          <w:sz w:val="32"/>
          <w:szCs w:val="32"/>
        </w:rPr>
        <w:t>The Association of Labor-Management Consultants and Administrators on Alcoholism (</w:t>
      </w:r>
      <w:r w:rsidRPr="00FD5D9B">
        <w:rPr>
          <w:rFonts w:ascii="Calibri" w:hAnsi="Calibri" w:cs="Calibri"/>
          <w:b/>
          <w:i/>
          <w:sz w:val="32"/>
          <w:szCs w:val="32"/>
        </w:rPr>
        <w:t>ALMACA</w:t>
      </w:r>
      <w:r w:rsidRPr="00FD5D9B">
        <w:rPr>
          <w:rFonts w:ascii="Calibri" w:hAnsi="Calibri" w:cs="Calibri"/>
          <w:sz w:val="32"/>
          <w:szCs w:val="32"/>
        </w:rPr>
        <w:t xml:space="preserve">) was established in 1971 to represent employee assistance practitioners and the emerging profession. In the 1989 ALMACA leaders responded to the evolution in the field </w:t>
      </w:r>
      <w:r>
        <w:rPr>
          <w:rFonts w:ascii="Calibri" w:hAnsi="Calibri" w:cs="Calibri"/>
          <w:sz w:val="32"/>
          <w:szCs w:val="32"/>
        </w:rPr>
        <w:t xml:space="preserve">and </w:t>
      </w:r>
      <w:r w:rsidRPr="00FD5D9B">
        <w:rPr>
          <w:rFonts w:ascii="Calibri" w:hAnsi="Calibri" w:cs="Calibri"/>
          <w:sz w:val="32"/>
          <w:szCs w:val="32"/>
        </w:rPr>
        <w:t xml:space="preserve">renamed itself the international Employee Assistance Professional Association - </w:t>
      </w:r>
      <w:r w:rsidRPr="00FD5D9B">
        <w:rPr>
          <w:rFonts w:ascii="Calibri" w:hAnsi="Calibri" w:cs="Calibri"/>
          <w:b/>
          <w:i/>
          <w:sz w:val="32"/>
          <w:szCs w:val="32"/>
        </w:rPr>
        <w:t>EAPA.</w:t>
      </w:r>
      <w:r w:rsidRPr="00FD5D9B">
        <w:rPr>
          <w:rFonts w:ascii="Calibri" w:hAnsi="Calibri" w:cs="Calibri"/>
          <w:sz w:val="32"/>
          <w:szCs w:val="32"/>
        </w:rPr>
        <w:t xml:space="preserve"> </w:t>
      </w:r>
    </w:p>
    <w:p w14:paraId="2C3A1C27" w14:textId="77777777" w:rsidR="00783924" w:rsidRDefault="0028640F" w:rsidP="00783924">
      <w:pPr>
        <w:spacing w:before="100" w:beforeAutospacing="1" w:after="100" w:afterAutospacing="1" w:line="240" w:lineRule="auto"/>
        <w:ind w:left="-284"/>
        <w:rPr>
          <w:rFonts w:eastAsia="Times New Roman" w:cstheme="minorHAnsi"/>
          <w:sz w:val="32"/>
          <w:szCs w:val="32"/>
          <w:lang w:eastAsia="en-IE"/>
        </w:rPr>
      </w:pPr>
      <w:r w:rsidRPr="00FD5D9B">
        <w:rPr>
          <w:rFonts w:ascii="Calibri" w:hAnsi="Calibri" w:cs="Calibri"/>
          <w:sz w:val="32"/>
          <w:szCs w:val="32"/>
        </w:rPr>
        <w:t>The end of the 20</w:t>
      </w:r>
      <w:r w:rsidRPr="00FD5D9B">
        <w:rPr>
          <w:rFonts w:ascii="Calibri" w:hAnsi="Calibri" w:cs="Calibri"/>
          <w:sz w:val="32"/>
          <w:szCs w:val="32"/>
          <w:vertAlign w:val="superscript"/>
        </w:rPr>
        <w:t>th</w:t>
      </w:r>
      <w:r w:rsidRPr="00FD5D9B">
        <w:rPr>
          <w:rFonts w:ascii="Calibri" w:hAnsi="Calibri" w:cs="Calibri"/>
          <w:sz w:val="32"/>
          <w:szCs w:val="32"/>
        </w:rPr>
        <w:t xml:space="preserve"> century witnessed the continued development of </w:t>
      </w:r>
      <w:r>
        <w:rPr>
          <w:rFonts w:ascii="Calibri" w:hAnsi="Calibri" w:cs="Calibri"/>
          <w:sz w:val="32"/>
          <w:szCs w:val="32"/>
        </w:rPr>
        <w:t xml:space="preserve">non-critical EAP </w:t>
      </w:r>
      <w:r w:rsidRPr="00FD5D9B">
        <w:rPr>
          <w:rFonts w:ascii="Calibri" w:hAnsi="Calibri" w:cs="Calibri"/>
          <w:sz w:val="32"/>
          <w:szCs w:val="32"/>
        </w:rPr>
        <w:t xml:space="preserve">service components but </w:t>
      </w:r>
      <w:r>
        <w:rPr>
          <w:rFonts w:ascii="Calibri" w:hAnsi="Calibri" w:cs="Calibri"/>
          <w:sz w:val="32"/>
          <w:szCs w:val="32"/>
        </w:rPr>
        <w:t xml:space="preserve">necessary for </w:t>
      </w:r>
      <w:r w:rsidRPr="00FD5D9B">
        <w:rPr>
          <w:rFonts w:ascii="Calibri" w:hAnsi="Calibri" w:cs="Calibri"/>
          <w:sz w:val="32"/>
          <w:szCs w:val="32"/>
        </w:rPr>
        <w:t>competitive bids in the EAP marketplace</w:t>
      </w:r>
      <w:r>
        <w:rPr>
          <w:rFonts w:ascii="Calibri" w:hAnsi="Calibri" w:cs="Calibri"/>
          <w:sz w:val="32"/>
          <w:szCs w:val="32"/>
        </w:rPr>
        <w:t xml:space="preserve">, typically including </w:t>
      </w:r>
      <w:r w:rsidRPr="00FD5D9B">
        <w:rPr>
          <w:rFonts w:ascii="Calibri" w:hAnsi="Calibri" w:cs="Calibri"/>
          <w:sz w:val="32"/>
          <w:szCs w:val="32"/>
        </w:rPr>
        <w:t xml:space="preserve">an array of </w:t>
      </w:r>
      <w:r>
        <w:rPr>
          <w:rFonts w:ascii="Calibri" w:hAnsi="Calibri" w:cs="Calibri"/>
          <w:sz w:val="32"/>
          <w:szCs w:val="32"/>
        </w:rPr>
        <w:t>‘</w:t>
      </w:r>
      <w:r w:rsidRPr="00FD5D9B">
        <w:rPr>
          <w:rFonts w:ascii="Calibri" w:hAnsi="Calibri" w:cs="Calibri"/>
          <w:sz w:val="32"/>
          <w:szCs w:val="32"/>
        </w:rPr>
        <w:t>work/life</w:t>
      </w:r>
      <w:r>
        <w:rPr>
          <w:rFonts w:ascii="Calibri" w:hAnsi="Calibri" w:cs="Calibri"/>
          <w:sz w:val="32"/>
          <w:szCs w:val="32"/>
        </w:rPr>
        <w:t xml:space="preserve">’ and ancillary </w:t>
      </w:r>
      <w:r w:rsidRPr="00FD5D9B">
        <w:rPr>
          <w:rFonts w:ascii="Calibri" w:hAnsi="Calibri" w:cs="Calibri"/>
          <w:sz w:val="32"/>
          <w:szCs w:val="32"/>
        </w:rPr>
        <w:t xml:space="preserve">services. </w:t>
      </w:r>
    </w:p>
    <w:p w14:paraId="05A37F80" w14:textId="6C77CF4A" w:rsidR="00783924" w:rsidRDefault="0028640F" w:rsidP="00783924">
      <w:pPr>
        <w:spacing w:before="100" w:beforeAutospacing="1" w:after="100" w:afterAutospacing="1" w:line="240" w:lineRule="auto"/>
        <w:ind w:left="-284"/>
        <w:rPr>
          <w:rFonts w:ascii="Calibri" w:hAnsi="Calibri" w:cs="Calibri"/>
          <w:sz w:val="32"/>
          <w:szCs w:val="32"/>
        </w:rPr>
      </w:pPr>
      <w:r>
        <w:rPr>
          <w:rFonts w:ascii="Calibri" w:hAnsi="Calibri" w:cs="Calibri"/>
          <w:sz w:val="32"/>
          <w:szCs w:val="32"/>
        </w:rPr>
        <w:t>As E</w:t>
      </w:r>
      <w:r w:rsidRPr="00FD5D9B">
        <w:rPr>
          <w:rFonts w:ascii="Calibri" w:hAnsi="Calibri" w:cs="Calibri"/>
          <w:sz w:val="32"/>
          <w:szCs w:val="32"/>
        </w:rPr>
        <w:t>AP firms increase</w:t>
      </w:r>
      <w:r>
        <w:rPr>
          <w:rFonts w:ascii="Calibri" w:hAnsi="Calibri" w:cs="Calibri"/>
          <w:sz w:val="32"/>
          <w:szCs w:val="32"/>
        </w:rPr>
        <w:t>d</w:t>
      </w:r>
      <w:r w:rsidRPr="00FD5D9B">
        <w:rPr>
          <w:rFonts w:ascii="Calibri" w:hAnsi="Calibri" w:cs="Calibri"/>
          <w:sz w:val="32"/>
          <w:szCs w:val="32"/>
        </w:rPr>
        <w:t xml:space="preserve"> the number of </w:t>
      </w:r>
      <w:r>
        <w:rPr>
          <w:rFonts w:ascii="Calibri" w:hAnsi="Calibri" w:cs="Calibri"/>
          <w:sz w:val="32"/>
          <w:szCs w:val="32"/>
        </w:rPr>
        <w:t xml:space="preserve">counselling </w:t>
      </w:r>
      <w:r w:rsidRPr="00FD5D9B">
        <w:rPr>
          <w:rFonts w:ascii="Calibri" w:hAnsi="Calibri" w:cs="Calibri"/>
          <w:sz w:val="32"/>
          <w:szCs w:val="32"/>
        </w:rPr>
        <w:t xml:space="preserve">sessions </w:t>
      </w:r>
      <w:r>
        <w:rPr>
          <w:rFonts w:ascii="Calibri" w:hAnsi="Calibri" w:cs="Calibri"/>
          <w:sz w:val="32"/>
          <w:szCs w:val="32"/>
        </w:rPr>
        <w:t>and supplemental non-clinical services, EAP providers gradually shifted from emphasizing w</w:t>
      </w:r>
      <w:r w:rsidRPr="00FD5D9B">
        <w:rPr>
          <w:rFonts w:ascii="Calibri" w:hAnsi="Calibri" w:cs="Calibri"/>
          <w:sz w:val="32"/>
          <w:szCs w:val="32"/>
        </w:rPr>
        <w:t xml:space="preserve">orkplace-based, performance-focused </w:t>
      </w:r>
      <w:r>
        <w:rPr>
          <w:rFonts w:ascii="Calibri" w:hAnsi="Calibri" w:cs="Calibri"/>
          <w:sz w:val="32"/>
          <w:szCs w:val="32"/>
        </w:rPr>
        <w:t xml:space="preserve">EA services to general mental health </w:t>
      </w:r>
      <w:r w:rsidRPr="00FD5D9B">
        <w:rPr>
          <w:rFonts w:ascii="Calibri" w:hAnsi="Calibri" w:cs="Calibri"/>
          <w:sz w:val="32"/>
          <w:szCs w:val="32"/>
        </w:rPr>
        <w:t>counse</w:t>
      </w:r>
      <w:r>
        <w:rPr>
          <w:rFonts w:ascii="Calibri" w:hAnsi="Calibri" w:cs="Calibri"/>
          <w:sz w:val="32"/>
          <w:szCs w:val="32"/>
        </w:rPr>
        <w:t>l</w:t>
      </w:r>
      <w:r w:rsidRPr="00FD5D9B">
        <w:rPr>
          <w:rFonts w:ascii="Calibri" w:hAnsi="Calibri" w:cs="Calibri"/>
          <w:sz w:val="32"/>
          <w:szCs w:val="32"/>
        </w:rPr>
        <w:t>ling services</w:t>
      </w:r>
      <w:r>
        <w:rPr>
          <w:rFonts w:ascii="Calibri" w:hAnsi="Calibri" w:cs="Calibri"/>
          <w:sz w:val="32"/>
          <w:szCs w:val="32"/>
        </w:rPr>
        <w:t xml:space="preserve">, often resulting in </w:t>
      </w:r>
      <w:r w:rsidRPr="00FD5D9B">
        <w:rPr>
          <w:rFonts w:ascii="Calibri" w:hAnsi="Calibri" w:cs="Calibri"/>
          <w:sz w:val="32"/>
          <w:szCs w:val="32"/>
        </w:rPr>
        <w:t>reduc</w:t>
      </w:r>
      <w:r>
        <w:rPr>
          <w:rFonts w:ascii="Calibri" w:hAnsi="Calibri" w:cs="Calibri"/>
          <w:sz w:val="32"/>
          <w:szCs w:val="32"/>
        </w:rPr>
        <w:t xml:space="preserve">ed use </w:t>
      </w:r>
      <w:r w:rsidRPr="00FD5D9B">
        <w:rPr>
          <w:rFonts w:ascii="Calibri" w:hAnsi="Calibri" w:cs="Calibri"/>
          <w:sz w:val="32"/>
          <w:szCs w:val="32"/>
        </w:rPr>
        <w:t>of trained</w:t>
      </w:r>
      <w:r>
        <w:rPr>
          <w:rFonts w:ascii="Calibri" w:hAnsi="Calibri" w:cs="Calibri"/>
          <w:sz w:val="32"/>
          <w:szCs w:val="32"/>
        </w:rPr>
        <w:t xml:space="preserve">, </w:t>
      </w:r>
      <w:r w:rsidRPr="00FD5D9B">
        <w:rPr>
          <w:rFonts w:ascii="Calibri" w:hAnsi="Calibri" w:cs="Calibri"/>
          <w:sz w:val="32"/>
          <w:szCs w:val="32"/>
        </w:rPr>
        <w:t>certified EAP professional</w:t>
      </w:r>
      <w:r>
        <w:rPr>
          <w:rFonts w:ascii="Calibri" w:hAnsi="Calibri" w:cs="Calibri"/>
          <w:sz w:val="32"/>
          <w:szCs w:val="32"/>
        </w:rPr>
        <w:t>s</w:t>
      </w:r>
      <w:r w:rsidRPr="00FD5D9B">
        <w:rPr>
          <w:rFonts w:ascii="Calibri" w:hAnsi="Calibri" w:cs="Calibri"/>
          <w:sz w:val="32"/>
          <w:szCs w:val="32"/>
        </w:rPr>
        <w:t xml:space="preserve"> in </w:t>
      </w:r>
      <w:r w:rsidR="009D1ABA" w:rsidRPr="00FD5D9B">
        <w:rPr>
          <w:rFonts w:ascii="Calibri" w:hAnsi="Calibri" w:cs="Calibri"/>
          <w:sz w:val="32"/>
          <w:szCs w:val="32"/>
        </w:rPr>
        <w:t>favour</w:t>
      </w:r>
      <w:r w:rsidRPr="00FD5D9B">
        <w:rPr>
          <w:rFonts w:ascii="Calibri" w:hAnsi="Calibri" w:cs="Calibri"/>
          <w:sz w:val="32"/>
          <w:szCs w:val="32"/>
        </w:rPr>
        <w:t xml:space="preserve"> of outsourced networks comprised of general mental health </w:t>
      </w:r>
      <w:r>
        <w:rPr>
          <w:rFonts w:ascii="Calibri" w:hAnsi="Calibri" w:cs="Calibri"/>
          <w:sz w:val="32"/>
          <w:szCs w:val="32"/>
        </w:rPr>
        <w:t>counsellors</w:t>
      </w:r>
      <w:r w:rsidRPr="00FD5D9B">
        <w:rPr>
          <w:rFonts w:ascii="Calibri" w:hAnsi="Calibri" w:cs="Calibri"/>
          <w:sz w:val="32"/>
          <w:szCs w:val="32"/>
        </w:rPr>
        <w:t xml:space="preserve">. </w:t>
      </w:r>
      <w:r>
        <w:rPr>
          <w:rFonts w:ascii="Calibri" w:hAnsi="Calibri" w:cs="Calibri"/>
          <w:sz w:val="32"/>
          <w:szCs w:val="32"/>
        </w:rPr>
        <w:t xml:space="preserve">One consequence has been the reduction of EAP focus on workplace consultation, training, and engagement, weakening the connection with the employer and reducing the overall benefit and value of the employee assistance service.  </w:t>
      </w:r>
    </w:p>
    <w:p w14:paraId="55A42EA0" w14:textId="77777777" w:rsidR="00783924" w:rsidRDefault="00255B5D" w:rsidP="00783924">
      <w:pPr>
        <w:spacing w:before="100" w:beforeAutospacing="1" w:after="100" w:afterAutospacing="1" w:line="240" w:lineRule="auto"/>
        <w:ind w:left="-284"/>
        <w:rPr>
          <w:rFonts w:eastAsia="Times New Roman" w:cstheme="minorHAnsi"/>
          <w:b/>
          <w:bCs/>
          <w:sz w:val="32"/>
          <w:szCs w:val="32"/>
          <w:lang w:eastAsia="en-IE"/>
        </w:rPr>
      </w:pPr>
      <w:r w:rsidRPr="00517465">
        <w:rPr>
          <w:rFonts w:eastAsia="Times New Roman" w:cstheme="minorHAnsi"/>
          <w:b/>
          <w:bCs/>
          <w:kern w:val="36"/>
          <w:sz w:val="32"/>
          <w:szCs w:val="32"/>
          <w:lang w:eastAsia="en-IE"/>
        </w:rPr>
        <w:t>United Kingdom Employee Professionals Association</w:t>
      </w:r>
      <w:r>
        <w:rPr>
          <w:rFonts w:eastAsia="Times New Roman" w:cstheme="minorHAnsi"/>
          <w:b/>
          <w:sz w:val="32"/>
          <w:szCs w:val="32"/>
          <w:lang w:eastAsia="en-IE"/>
        </w:rPr>
        <w:t xml:space="preserve"> </w:t>
      </w:r>
    </w:p>
    <w:p w14:paraId="0DD8BB99" w14:textId="59F890D5" w:rsidR="00783924" w:rsidRDefault="00783924" w:rsidP="00783924">
      <w:pPr>
        <w:spacing w:before="100" w:beforeAutospacing="1" w:after="100" w:afterAutospacing="1" w:line="240" w:lineRule="auto"/>
        <w:ind w:left="-284"/>
        <w:rPr>
          <w:rFonts w:eastAsia="Times New Roman" w:cstheme="minorHAnsi"/>
          <w:b/>
          <w:bCs/>
          <w:sz w:val="32"/>
          <w:szCs w:val="32"/>
          <w:lang w:eastAsia="en-IE"/>
        </w:rPr>
      </w:pPr>
      <w:r>
        <w:rPr>
          <w:rFonts w:eastAsia="Times New Roman" w:cstheme="minorHAnsi"/>
          <w:bCs/>
          <w:kern w:val="36"/>
          <w:sz w:val="32"/>
          <w:szCs w:val="32"/>
          <w:lang w:eastAsia="en-IE"/>
        </w:rPr>
        <w:t xml:space="preserve">Formed in 1998, </w:t>
      </w:r>
      <w:r w:rsidR="00255B5D" w:rsidRPr="00596656">
        <w:rPr>
          <w:rFonts w:eastAsia="Times New Roman" w:cstheme="minorHAnsi"/>
          <w:bCs/>
          <w:kern w:val="36"/>
          <w:sz w:val="32"/>
          <w:szCs w:val="32"/>
          <w:lang w:eastAsia="en-IE"/>
        </w:rPr>
        <w:t>United Kingdom Employee Professionals Association</w:t>
      </w:r>
      <w:r w:rsidR="00255B5D" w:rsidRPr="00596656">
        <w:rPr>
          <w:rFonts w:eastAsia="Times New Roman" w:cstheme="minorHAnsi"/>
          <w:bCs/>
          <w:sz w:val="32"/>
          <w:szCs w:val="32"/>
          <w:lang w:eastAsia="en-IE"/>
        </w:rPr>
        <w:t xml:space="preserve"> is a not-for-profit organisation </w:t>
      </w:r>
      <w:r>
        <w:rPr>
          <w:rFonts w:eastAsia="Times New Roman" w:cstheme="minorHAnsi"/>
          <w:bCs/>
          <w:sz w:val="32"/>
          <w:szCs w:val="32"/>
          <w:lang w:eastAsia="en-IE"/>
        </w:rPr>
        <w:t xml:space="preserve">established to </w:t>
      </w:r>
      <w:r w:rsidR="00255B5D" w:rsidRPr="00596656">
        <w:rPr>
          <w:rFonts w:eastAsia="Times New Roman" w:cstheme="minorHAnsi"/>
          <w:bCs/>
          <w:sz w:val="32"/>
          <w:szCs w:val="32"/>
          <w:lang w:eastAsia="en-IE"/>
        </w:rPr>
        <w:t>represent the interests of individuals and organisations concerned with employee assistance, psychological health and wellbeing in the UK.</w:t>
      </w:r>
      <w:r>
        <w:rPr>
          <w:rFonts w:eastAsia="Times New Roman" w:cstheme="minorHAnsi"/>
          <w:bCs/>
          <w:sz w:val="32"/>
          <w:szCs w:val="32"/>
          <w:lang w:eastAsia="en-IE"/>
        </w:rPr>
        <w:t xml:space="preserve"> </w:t>
      </w:r>
      <w:r w:rsidR="00255B5D" w:rsidRPr="00596656">
        <w:rPr>
          <w:rFonts w:eastAsia="Times New Roman" w:cstheme="minorHAnsi"/>
          <w:sz w:val="32"/>
          <w:szCs w:val="32"/>
          <w:lang w:eastAsia="en-IE"/>
        </w:rPr>
        <w:t>Members include external and internal EAP providers, purchasers, counsellors, consultants and trainers working in the field of employee health and wellbeing.</w:t>
      </w:r>
      <w:r w:rsidR="00255B5D">
        <w:rPr>
          <w:rFonts w:eastAsia="Times New Roman" w:cstheme="minorHAnsi"/>
          <w:sz w:val="32"/>
          <w:szCs w:val="32"/>
          <w:lang w:eastAsia="en-IE"/>
        </w:rPr>
        <w:t xml:space="preserve"> </w:t>
      </w:r>
    </w:p>
    <w:p w14:paraId="277B9DD7" w14:textId="2FD91E10" w:rsidR="00255B5D" w:rsidRPr="00783924" w:rsidRDefault="00783924" w:rsidP="00783924">
      <w:pPr>
        <w:spacing w:before="100" w:beforeAutospacing="1" w:after="100" w:afterAutospacing="1" w:line="240" w:lineRule="auto"/>
        <w:ind w:left="-284"/>
        <w:rPr>
          <w:rFonts w:eastAsia="Times New Roman" w:cstheme="minorHAnsi"/>
          <w:b/>
          <w:bCs/>
          <w:sz w:val="32"/>
          <w:szCs w:val="32"/>
          <w:lang w:eastAsia="en-IE"/>
        </w:rPr>
      </w:pPr>
      <w:r>
        <w:rPr>
          <w:rFonts w:eastAsia="Times New Roman" w:cstheme="minorHAnsi"/>
          <w:sz w:val="32"/>
          <w:szCs w:val="32"/>
          <w:lang w:eastAsia="en-IE"/>
        </w:rPr>
        <w:lastRenderedPageBreak/>
        <w:t>Similar to the U.S., t</w:t>
      </w:r>
      <w:r w:rsidR="00255B5D">
        <w:rPr>
          <w:rFonts w:eastAsia="Times New Roman" w:cstheme="minorHAnsi"/>
          <w:sz w:val="32"/>
          <w:szCs w:val="32"/>
          <w:lang w:eastAsia="en-IE"/>
        </w:rPr>
        <w:t xml:space="preserve">he UK EAPA </w:t>
      </w:r>
      <w:r w:rsidR="00255B5D" w:rsidRPr="00DB5A90">
        <w:rPr>
          <w:rFonts w:eastAsia="Times New Roman" w:cstheme="minorHAnsi"/>
          <w:sz w:val="32"/>
          <w:szCs w:val="32"/>
          <w:lang w:eastAsia="en-IE"/>
        </w:rPr>
        <w:t>mission is to promote the highest standards of practice and the continuing development of employee assistance programmes (EAPs) in the UK and the Association exists to:</w:t>
      </w:r>
    </w:p>
    <w:p w14:paraId="4C6318B2" w14:textId="77777777" w:rsidR="00255B5D" w:rsidRPr="00DB5A90" w:rsidRDefault="00255B5D" w:rsidP="0028640F">
      <w:pPr>
        <w:numPr>
          <w:ilvl w:val="0"/>
          <w:numId w:val="2"/>
        </w:numPr>
        <w:spacing w:before="100" w:beforeAutospacing="1" w:after="100" w:afterAutospacing="1" w:line="240" w:lineRule="auto"/>
        <w:rPr>
          <w:rFonts w:eastAsia="Times New Roman" w:cstheme="minorHAnsi"/>
          <w:sz w:val="32"/>
          <w:szCs w:val="32"/>
          <w:lang w:eastAsia="en-IE"/>
        </w:rPr>
      </w:pPr>
      <w:r w:rsidRPr="00DB5A90">
        <w:rPr>
          <w:rFonts w:eastAsia="Times New Roman" w:cstheme="minorHAnsi"/>
          <w:sz w:val="32"/>
          <w:szCs w:val="32"/>
          <w:lang w:eastAsia="en-IE"/>
        </w:rPr>
        <w:t>Support and promote the EAP industry in the UK.</w:t>
      </w:r>
    </w:p>
    <w:p w14:paraId="10B74B78" w14:textId="77777777" w:rsidR="00255B5D" w:rsidRPr="00DB5A90" w:rsidRDefault="00255B5D" w:rsidP="0028640F">
      <w:pPr>
        <w:numPr>
          <w:ilvl w:val="0"/>
          <w:numId w:val="2"/>
        </w:numPr>
        <w:spacing w:before="100" w:beforeAutospacing="1" w:after="100" w:afterAutospacing="1" w:line="240" w:lineRule="auto"/>
        <w:rPr>
          <w:rFonts w:eastAsia="Times New Roman" w:cstheme="minorHAnsi"/>
          <w:sz w:val="32"/>
          <w:szCs w:val="32"/>
          <w:lang w:eastAsia="en-IE"/>
        </w:rPr>
      </w:pPr>
      <w:r w:rsidRPr="00DB5A90">
        <w:rPr>
          <w:rFonts w:eastAsia="Times New Roman" w:cstheme="minorHAnsi"/>
          <w:sz w:val="32"/>
          <w:szCs w:val="32"/>
          <w:lang w:eastAsia="en-IE"/>
        </w:rPr>
        <w:t>Promote the development of the employee assistance profession.</w:t>
      </w:r>
    </w:p>
    <w:p w14:paraId="6E12786D" w14:textId="77777777" w:rsidR="00783924" w:rsidRDefault="00255B5D" w:rsidP="00783924">
      <w:pPr>
        <w:numPr>
          <w:ilvl w:val="0"/>
          <w:numId w:val="2"/>
        </w:numPr>
        <w:spacing w:before="100" w:beforeAutospacing="1" w:after="100" w:afterAutospacing="1" w:line="240" w:lineRule="auto"/>
        <w:rPr>
          <w:rFonts w:eastAsia="Times New Roman" w:cstheme="minorHAnsi"/>
          <w:sz w:val="32"/>
          <w:szCs w:val="32"/>
          <w:lang w:eastAsia="en-IE"/>
        </w:rPr>
      </w:pPr>
      <w:r w:rsidRPr="00DB5A90">
        <w:rPr>
          <w:rFonts w:eastAsia="Times New Roman" w:cstheme="minorHAnsi"/>
          <w:sz w:val="32"/>
          <w:szCs w:val="32"/>
          <w:lang w:eastAsia="en-IE"/>
        </w:rPr>
        <w:t>Develop, maintain and apply standards of practice, guidelines and a code of ethics to members.</w:t>
      </w:r>
    </w:p>
    <w:p w14:paraId="6BAE6C3E" w14:textId="5AE1F4B4" w:rsidR="00255B5D" w:rsidRPr="00783924" w:rsidRDefault="00783924" w:rsidP="00783924">
      <w:pPr>
        <w:spacing w:before="100" w:beforeAutospacing="1" w:after="100" w:afterAutospacing="1" w:line="240" w:lineRule="auto"/>
        <w:rPr>
          <w:rFonts w:eastAsia="Times New Roman" w:cstheme="minorHAnsi"/>
          <w:sz w:val="32"/>
          <w:szCs w:val="32"/>
          <w:lang w:eastAsia="en-IE"/>
        </w:rPr>
      </w:pPr>
      <w:r w:rsidRPr="00783924">
        <w:rPr>
          <w:rFonts w:eastAsia="Times New Roman" w:cstheme="minorHAnsi"/>
          <w:sz w:val="32"/>
          <w:szCs w:val="32"/>
          <w:lang w:eastAsia="en-IE"/>
        </w:rPr>
        <w:t xml:space="preserve">The </w:t>
      </w:r>
      <w:r w:rsidR="00255B5D" w:rsidRPr="00783924">
        <w:rPr>
          <w:rFonts w:eastAsia="Times New Roman" w:cstheme="minorHAnsi"/>
          <w:sz w:val="32"/>
          <w:szCs w:val="32"/>
          <w:lang w:eastAsia="en-IE"/>
        </w:rPr>
        <w:t xml:space="preserve">UK EAPA </w:t>
      </w:r>
      <w:r w:rsidRPr="00783924">
        <w:rPr>
          <w:rFonts w:eastAsia="Times New Roman" w:cstheme="minorHAnsi"/>
          <w:sz w:val="32"/>
          <w:szCs w:val="32"/>
          <w:lang w:eastAsia="en-IE"/>
        </w:rPr>
        <w:t xml:space="preserve">adapted </w:t>
      </w:r>
      <w:r w:rsidR="00255B5D" w:rsidRPr="00783924">
        <w:rPr>
          <w:rFonts w:eastAsia="Times New Roman" w:cstheme="minorHAnsi"/>
          <w:sz w:val="32"/>
          <w:szCs w:val="32"/>
          <w:lang w:eastAsia="en-IE"/>
        </w:rPr>
        <w:t xml:space="preserve">the EAPA global standards </w:t>
      </w:r>
      <w:r w:rsidRPr="00783924">
        <w:rPr>
          <w:rFonts w:eastAsia="Times New Roman" w:cstheme="minorHAnsi"/>
          <w:sz w:val="32"/>
          <w:szCs w:val="32"/>
          <w:lang w:eastAsia="en-IE"/>
        </w:rPr>
        <w:t xml:space="preserve">to the </w:t>
      </w:r>
      <w:r w:rsidR="00255B5D" w:rsidRPr="00783924">
        <w:rPr>
          <w:rFonts w:eastAsia="Times New Roman" w:cstheme="minorHAnsi"/>
          <w:sz w:val="32"/>
          <w:szCs w:val="32"/>
          <w:lang w:eastAsia="en-IE"/>
        </w:rPr>
        <w:t>local UK market</w:t>
      </w:r>
      <w:r w:rsidRPr="00783924">
        <w:rPr>
          <w:rFonts w:eastAsia="Times New Roman" w:cstheme="minorHAnsi"/>
          <w:sz w:val="32"/>
          <w:szCs w:val="32"/>
          <w:lang w:eastAsia="en-IE"/>
        </w:rPr>
        <w:t xml:space="preserve">, and currently offers the </w:t>
      </w:r>
      <w:r w:rsidR="00255B5D" w:rsidRPr="00783924">
        <w:rPr>
          <w:rFonts w:eastAsia="Times New Roman" w:cstheme="minorHAnsi"/>
          <w:sz w:val="32"/>
          <w:szCs w:val="32"/>
          <w:lang w:eastAsia="en-IE"/>
        </w:rPr>
        <w:t xml:space="preserve">only credible set of standards </w:t>
      </w:r>
      <w:r w:rsidRPr="00783924">
        <w:rPr>
          <w:rFonts w:eastAsia="Times New Roman" w:cstheme="minorHAnsi"/>
          <w:sz w:val="32"/>
          <w:szCs w:val="32"/>
          <w:lang w:eastAsia="en-IE"/>
        </w:rPr>
        <w:t>for UK-based</w:t>
      </w:r>
      <w:r w:rsidR="00255B5D" w:rsidRPr="00783924">
        <w:rPr>
          <w:rFonts w:eastAsia="Times New Roman" w:cstheme="minorHAnsi"/>
          <w:sz w:val="32"/>
          <w:szCs w:val="32"/>
          <w:lang w:eastAsia="en-IE"/>
        </w:rPr>
        <w:t xml:space="preserve"> EAP providers.</w:t>
      </w:r>
    </w:p>
    <w:p w14:paraId="243E270F" w14:textId="55BE71A5" w:rsidR="00F50E90" w:rsidRDefault="00255B5D" w:rsidP="00F50E90">
      <w:pPr>
        <w:spacing w:before="100" w:beforeAutospacing="1" w:after="100" w:afterAutospacing="1" w:line="240" w:lineRule="auto"/>
        <w:rPr>
          <w:rFonts w:eastAsia="Times New Roman" w:cstheme="minorHAnsi"/>
          <w:sz w:val="32"/>
          <w:szCs w:val="32"/>
          <w:lang w:eastAsia="en-IE"/>
        </w:rPr>
      </w:pPr>
      <w:r w:rsidRPr="00DB5A90">
        <w:rPr>
          <w:rFonts w:eastAsia="Times New Roman" w:cstheme="minorHAnsi"/>
          <w:sz w:val="32"/>
          <w:szCs w:val="32"/>
          <w:lang w:eastAsia="en-IE"/>
        </w:rPr>
        <w:t xml:space="preserve">The Association </w:t>
      </w:r>
      <w:r w:rsidR="00F50E90">
        <w:rPr>
          <w:rFonts w:eastAsia="Times New Roman" w:cstheme="minorHAnsi"/>
          <w:sz w:val="32"/>
          <w:szCs w:val="32"/>
          <w:lang w:eastAsia="en-IE"/>
        </w:rPr>
        <w:t xml:space="preserve">seeks to </w:t>
      </w:r>
      <w:r w:rsidRPr="00DB5A90">
        <w:rPr>
          <w:rFonts w:eastAsia="Times New Roman" w:cstheme="minorHAnsi"/>
          <w:sz w:val="32"/>
          <w:szCs w:val="32"/>
          <w:lang w:eastAsia="en-IE"/>
        </w:rPr>
        <w:t xml:space="preserve">represent the UK EAP industry to government and other professional bodies and actively takes part in consultation and as providing commentary to the media on mental health and </w:t>
      </w:r>
      <w:r w:rsidR="00F37CB7" w:rsidRPr="00DB5A90">
        <w:rPr>
          <w:rFonts w:eastAsia="Times New Roman" w:cstheme="minorHAnsi"/>
          <w:sz w:val="32"/>
          <w:szCs w:val="32"/>
          <w:lang w:eastAsia="en-IE"/>
        </w:rPr>
        <w:t>work-related</w:t>
      </w:r>
      <w:r w:rsidRPr="00DB5A90">
        <w:rPr>
          <w:rFonts w:eastAsia="Times New Roman" w:cstheme="minorHAnsi"/>
          <w:sz w:val="32"/>
          <w:szCs w:val="32"/>
          <w:lang w:eastAsia="en-IE"/>
        </w:rPr>
        <w:t xml:space="preserve"> issues.</w:t>
      </w:r>
    </w:p>
    <w:p w14:paraId="28A0F67E" w14:textId="757B986C" w:rsidR="00F50E90" w:rsidRDefault="00F50E90" w:rsidP="00F50E90">
      <w:pPr>
        <w:pStyle w:val="NormalWeb"/>
        <w:ind w:left="-284"/>
        <w:rPr>
          <w:rFonts w:asciiTheme="minorHAnsi" w:hAnsiTheme="minorHAnsi" w:cstheme="minorHAnsi"/>
          <w:b/>
          <w:sz w:val="32"/>
          <w:szCs w:val="32"/>
        </w:rPr>
      </w:pPr>
      <w:r w:rsidRPr="00F50E90">
        <w:rPr>
          <w:rFonts w:asciiTheme="minorHAnsi" w:hAnsiTheme="minorHAnsi" w:cstheme="minorHAnsi"/>
          <w:b/>
          <w:sz w:val="32"/>
          <w:szCs w:val="32"/>
        </w:rPr>
        <w:t>The Employee Assistance European Forum (EAEF)</w:t>
      </w:r>
    </w:p>
    <w:p w14:paraId="4841616D" w14:textId="0F436C5D" w:rsidR="00F50E90" w:rsidRPr="00F50E90" w:rsidRDefault="00F50E90" w:rsidP="00F50E90">
      <w:pPr>
        <w:pStyle w:val="NormalWeb"/>
        <w:ind w:left="-284"/>
        <w:rPr>
          <w:rFonts w:asciiTheme="minorHAnsi" w:hAnsiTheme="minorHAnsi" w:cstheme="minorHAnsi"/>
          <w:sz w:val="32"/>
          <w:szCs w:val="32"/>
        </w:rPr>
      </w:pPr>
      <w:r w:rsidRPr="00F50E90">
        <w:rPr>
          <w:rFonts w:asciiTheme="minorHAnsi" w:hAnsiTheme="minorHAnsi" w:cstheme="minorHAnsi"/>
          <w:sz w:val="32"/>
          <w:szCs w:val="32"/>
        </w:rPr>
        <w:t>The EAEF was formed in September 2002 to serve as the ‘voice for EA professionals in Europe.’ Participation in the EAEF is currently reported to include over 60 EA professionals drawn from 23 countries</w:t>
      </w:r>
    </w:p>
    <w:p w14:paraId="202F972C" w14:textId="46978BC5" w:rsidR="00F50E90" w:rsidRPr="00413B5A" w:rsidRDefault="00F50E90" w:rsidP="00F50E90">
      <w:pPr>
        <w:pStyle w:val="NormalWeb"/>
        <w:ind w:left="-284"/>
        <w:jc w:val="both"/>
        <w:rPr>
          <w:rFonts w:asciiTheme="minorHAnsi" w:hAnsiTheme="minorHAnsi" w:cstheme="minorHAnsi"/>
          <w:sz w:val="32"/>
          <w:szCs w:val="32"/>
        </w:rPr>
      </w:pPr>
      <w:r>
        <w:rPr>
          <w:rFonts w:asciiTheme="minorHAnsi" w:hAnsiTheme="minorHAnsi" w:cstheme="minorHAnsi"/>
          <w:sz w:val="32"/>
          <w:szCs w:val="32"/>
        </w:rPr>
        <w:t xml:space="preserve">The EAEF functions primarily to provide networking opportunities for EA professionals, and to </w:t>
      </w:r>
      <w:r w:rsidRPr="00413B5A">
        <w:rPr>
          <w:rFonts w:asciiTheme="minorHAnsi" w:hAnsiTheme="minorHAnsi" w:cstheme="minorHAnsi"/>
          <w:sz w:val="32"/>
          <w:szCs w:val="32"/>
        </w:rPr>
        <w:t>guide the development of EA training and development programmes for EA</w:t>
      </w:r>
      <w:r>
        <w:rPr>
          <w:rFonts w:asciiTheme="minorHAnsi" w:hAnsiTheme="minorHAnsi" w:cstheme="minorHAnsi"/>
          <w:sz w:val="32"/>
          <w:szCs w:val="32"/>
        </w:rPr>
        <w:t xml:space="preserve"> </w:t>
      </w:r>
      <w:r w:rsidRPr="00413B5A">
        <w:rPr>
          <w:rFonts w:asciiTheme="minorHAnsi" w:hAnsiTheme="minorHAnsi" w:cstheme="minorHAnsi"/>
          <w:sz w:val="32"/>
          <w:szCs w:val="32"/>
        </w:rPr>
        <w:t>practitioners</w:t>
      </w:r>
      <w:r>
        <w:rPr>
          <w:rFonts w:asciiTheme="minorHAnsi" w:hAnsiTheme="minorHAnsi" w:cstheme="minorHAnsi"/>
          <w:sz w:val="32"/>
          <w:szCs w:val="32"/>
        </w:rPr>
        <w:t xml:space="preserve">. </w:t>
      </w:r>
    </w:p>
    <w:p w14:paraId="10AE0223" w14:textId="45425BE0" w:rsidR="00F50E90" w:rsidRDefault="00F50E90" w:rsidP="00F50E90">
      <w:pPr>
        <w:pStyle w:val="NormalWeb"/>
        <w:ind w:left="-284"/>
        <w:rPr>
          <w:rFonts w:asciiTheme="minorHAnsi" w:hAnsiTheme="minorHAnsi" w:cstheme="minorHAnsi"/>
          <w:sz w:val="32"/>
          <w:szCs w:val="32"/>
        </w:rPr>
      </w:pPr>
      <w:r>
        <w:rPr>
          <w:rFonts w:asciiTheme="minorHAnsi" w:hAnsiTheme="minorHAnsi" w:cstheme="minorHAnsi"/>
          <w:sz w:val="32"/>
          <w:szCs w:val="32"/>
        </w:rPr>
        <w:t xml:space="preserve">Other reported goals of the </w:t>
      </w:r>
      <w:r w:rsidR="00255B5D" w:rsidRPr="00413B5A">
        <w:rPr>
          <w:rFonts w:asciiTheme="minorHAnsi" w:hAnsiTheme="minorHAnsi" w:cstheme="minorHAnsi"/>
          <w:sz w:val="32"/>
          <w:szCs w:val="32"/>
        </w:rPr>
        <w:t>EAEF</w:t>
      </w:r>
      <w:r>
        <w:rPr>
          <w:rFonts w:asciiTheme="minorHAnsi" w:hAnsiTheme="minorHAnsi" w:cstheme="minorHAnsi"/>
          <w:sz w:val="32"/>
          <w:szCs w:val="32"/>
        </w:rPr>
        <w:t xml:space="preserve"> include</w:t>
      </w:r>
      <w:r w:rsidR="00255B5D" w:rsidRPr="00413B5A">
        <w:rPr>
          <w:rFonts w:asciiTheme="minorHAnsi" w:hAnsiTheme="minorHAnsi" w:cstheme="minorHAnsi"/>
          <w:sz w:val="32"/>
          <w:szCs w:val="32"/>
        </w:rPr>
        <w:t xml:space="preserve"> identify</w:t>
      </w:r>
      <w:r>
        <w:rPr>
          <w:rFonts w:asciiTheme="minorHAnsi" w:hAnsiTheme="minorHAnsi" w:cstheme="minorHAnsi"/>
          <w:sz w:val="32"/>
          <w:szCs w:val="32"/>
        </w:rPr>
        <w:t>ing</w:t>
      </w:r>
      <w:r w:rsidR="00255B5D" w:rsidRPr="00413B5A">
        <w:rPr>
          <w:rFonts w:asciiTheme="minorHAnsi" w:hAnsiTheme="minorHAnsi" w:cstheme="minorHAnsi"/>
          <w:sz w:val="32"/>
          <w:szCs w:val="32"/>
        </w:rPr>
        <w:t xml:space="preserve"> and implement</w:t>
      </w:r>
      <w:r>
        <w:rPr>
          <w:rFonts w:asciiTheme="minorHAnsi" w:hAnsiTheme="minorHAnsi" w:cstheme="minorHAnsi"/>
          <w:sz w:val="32"/>
          <w:szCs w:val="32"/>
        </w:rPr>
        <w:t>ing</w:t>
      </w:r>
      <w:r w:rsidR="00255B5D" w:rsidRPr="00413B5A">
        <w:rPr>
          <w:rFonts w:asciiTheme="minorHAnsi" w:hAnsiTheme="minorHAnsi" w:cstheme="minorHAnsi"/>
          <w:sz w:val="32"/>
          <w:szCs w:val="32"/>
        </w:rPr>
        <w:t xml:space="preserve"> market relevant research programmes</w:t>
      </w:r>
      <w:r>
        <w:rPr>
          <w:rFonts w:asciiTheme="minorHAnsi" w:hAnsiTheme="minorHAnsi" w:cstheme="minorHAnsi"/>
          <w:sz w:val="32"/>
          <w:szCs w:val="32"/>
        </w:rPr>
        <w:t>, and to d</w:t>
      </w:r>
      <w:r w:rsidR="00255B5D" w:rsidRPr="00413B5A">
        <w:rPr>
          <w:rFonts w:asciiTheme="minorHAnsi" w:hAnsiTheme="minorHAnsi" w:cstheme="minorHAnsi"/>
          <w:sz w:val="32"/>
          <w:szCs w:val="32"/>
        </w:rPr>
        <w:t>evelop communications programmes to create/raise and maintain awareness for the</w:t>
      </w:r>
      <w:r w:rsidR="00255B5D">
        <w:rPr>
          <w:rFonts w:asciiTheme="minorHAnsi" w:hAnsiTheme="minorHAnsi" w:cstheme="minorHAnsi"/>
          <w:sz w:val="32"/>
          <w:szCs w:val="32"/>
        </w:rPr>
        <w:t xml:space="preserve"> </w:t>
      </w:r>
      <w:r w:rsidR="00255B5D" w:rsidRPr="00413B5A">
        <w:rPr>
          <w:rFonts w:asciiTheme="minorHAnsi" w:hAnsiTheme="minorHAnsi" w:cstheme="minorHAnsi"/>
          <w:sz w:val="32"/>
          <w:szCs w:val="32"/>
        </w:rPr>
        <w:t>scope and benefits of quality driven, market relevant EA work</w:t>
      </w:r>
      <w:r>
        <w:rPr>
          <w:rFonts w:asciiTheme="minorHAnsi" w:hAnsiTheme="minorHAnsi" w:cstheme="minorHAnsi"/>
          <w:sz w:val="32"/>
          <w:szCs w:val="32"/>
        </w:rPr>
        <w:t>.</w:t>
      </w:r>
    </w:p>
    <w:p w14:paraId="3BAA6DB7" w14:textId="458D9FF7" w:rsidR="002E4BAE" w:rsidRPr="001D5840" w:rsidRDefault="002E4BAE" w:rsidP="002E4BAE">
      <w:pPr>
        <w:pStyle w:val="NormalWeb"/>
        <w:spacing w:line="276" w:lineRule="auto"/>
        <w:ind w:left="-284"/>
        <w:jc w:val="both"/>
        <w:rPr>
          <w:rFonts w:asciiTheme="minorHAnsi" w:hAnsiTheme="minorHAnsi" w:cstheme="minorHAnsi"/>
          <w:b/>
          <w:sz w:val="32"/>
          <w:szCs w:val="32"/>
        </w:rPr>
      </w:pPr>
      <w:r w:rsidRPr="001D5840">
        <w:rPr>
          <w:rFonts w:asciiTheme="minorHAnsi" w:hAnsiTheme="minorHAnsi" w:cstheme="minorHAnsi"/>
          <w:b/>
          <w:sz w:val="32"/>
          <w:szCs w:val="32"/>
        </w:rPr>
        <w:t>EAPA South Africa</w:t>
      </w:r>
      <w:r w:rsidR="001D5840">
        <w:rPr>
          <w:rFonts w:asciiTheme="minorHAnsi" w:hAnsiTheme="minorHAnsi" w:cstheme="minorHAnsi"/>
          <w:b/>
          <w:sz w:val="32"/>
          <w:szCs w:val="32"/>
        </w:rPr>
        <w:t xml:space="preserve"> (EAPA-SA)</w:t>
      </w:r>
    </w:p>
    <w:p w14:paraId="5EEFA4B0" w14:textId="06781352" w:rsidR="001D5840" w:rsidRPr="001D5840" w:rsidRDefault="001D5840" w:rsidP="001D5840">
      <w:pPr>
        <w:pStyle w:val="NormalWeb"/>
        <w:spacing w:line="276" w:lineRule="auto"/>
        <w:ind w:left="-284"/>
        <w:rPr>
          <w:rFonts w:asciiTheme="minorHAnsi" w:hAnsiTheme="minorHAnsi" w:cstheme="minorHAnsi"/>
          <w:bCs/>
          <w:sz w:val="32"/>
          <w:szCs w:val="32"/>
          <w:lang w:val="en-US"/>
        </w:rPr>
      </w:pPr>
      <w:r w:rsidRPr="001D5840">
        <w:rPr>
          <w:rFonts w:asciiTheme="minorHAnsi" w:hAnsiTheme="minorHAnsi" w:cstheme="minorHAnsi"/>
          <w:bCs/>
          <w:sz w:val="32"/>
          <w:szCs w:val="32"/>
          <w:lang w:val="en-US"/>
        </w:rPr>
        <w:t>EAPA-S</w:t>
      </w:r>
      <w:r>
        <w:rPr>
          <w:rFonts w:asciiTheme="minorHAnsi" w:hAnsiTheme="minorHAnsi" w:cstheme="minorHAnsi"/>
          <w:bCs/>
          <w:sz w:val="32"/>
          <w:szCs w:val="32"/>
          <w:lang w:val="en-US"/>
        </w:rPr>
        <w:t>outh Africa a</w:t>
      </w:r>
      <w:r w:rsidRPr="001D5840">
        <w:rPr>
          <w:rFonts w:asciiTheme="minorHAnsi" w:hAnsiTheme="minorHAnsi" w:cstheme="minorHAnsi"/>
          <w:bCs/>
          <w:sz w:val="32"/>
          <w:szCs w:val="32"/>
          <w:lang w:val="en-US"/>
        </w:rPr>
        <w:t>ffiliated as a Branch of EAPA International in 1997</w:t>
      </w:r>
      <w:r>
        <w:rPr>
          <w:rFonts w:asciiTheme="minorHAnsi" w:hAnsiTheme="minorHAnsi" w:cstheme="minorHAnsi"/>
          <w:bCs/>
          <w:sz w:val="32"/>
          <w:szCs w:val="32"/>
          <w:lang w:val="en-US"/>
        </w:rPr>
        <w:t>.  According to its website, EAPA-SA “</w:t>
      </w:r>
      <w:r w:rsidRPr="001D5840">
        <w:rPr>
          <w:rFonts w:asciiTheme="minorHAnsi" w:hAnsiTheme="minorHAnsi" w:cstheme="minorHAnsi"/>
          <w:bCs/>
          <w:sz w:val="32"/>
          <w:szCs w:val="32"/>
          <w:lang w:val="en-US"/>
        </w:rPr>
        <w:t>provide</w:t>
      </w:r>
      <w:r>
        <w:rPr>
          <w:rFonts w:asciiTheme="minorHAnsi" w:hAnsiTheme="minorHAnsi" w:cstheme="minorHAnsi"/>
          <w:bCs/>
          <w:sz w:val="32"/>
          <w:szCs w:val="32"/>
          <w:lang w:val="en-US"/>
        </w:rPr>
        <w:t>(s)</w:t>
      </w:r>
      <w:r w:rsidRPr="001D5840">
        <w:rPr>
          <w:rFonts w:asciiTheme="minorHAnsi" w:hAnsiTheme="minorHAnsi" w:cstheme="minorHAnsi"/>
          <w:bCs/>
          <w:sz w:val="32"/>
          <w:szCs w:val="32"/>
          <w:lang w:val="en-US"/>
        </w:rPr>
        <w:t xml:space="preserve"> leadership, strategic </w:t>
      </w:r>
      <w:r w:rsidRPr="001D5840">
        <w:rPr>
          <w:rFonts w:asciiTheme="minorHAnsi" w:hAnsiTheme="minorHAnsi" w:cstheme="minorHAnsi"/>
          <w:bCs/>
          <w:sz w:val="32"/>
          <w:szCs w:val="32"/>
          <w:lang w:val="en-US"/>
        </w:rPr>
        <w:lastRenderedPageBreak/>
        <w:t>direction, professional development and oversight of Employee Assistance practice in South Africa through administration of standards and ethics for practice.</w:t>
      </w:r>
      <w:r>
        <w:rPr>
          <w:rFonts w:asciiTheme="minorHAnsi" w:hAnsiTheme="minorHAnsi" w:cstheme="minorHAnsi"/>
          <w:bCs/>
          <w:sz w:val="32"/>
          <w:szCs w:val="32"/>
          <w:lang w:val="en-US"/>
        </w:rPr>
        <w:t>”</w:t>
      </w:r>
    </w:p>
    <w:p w14:paraId="0A984181" w14:textId="39C57939" w:rsidR="001D5840" w:rsidRPr="001D5840" w:rsidRDefault="001D5840" w:rsidP="001D5840">
      <w:pPr>
        <w:pStyle w:val="NormalWeb"/>
        <w:spacing w:line="276" w:lineRule="auto"/>
        <w:ind w:left="-284"/>
        <w:rPr>
          <w:rFonts w:asciiTheme="minorHAnsi" w:hAnsiTheme="minorHAnsi" w:cstheme="minorHAnsi"/>
          <w:bCs/>
          <w:sz w:val="32"/>
          <w:szCs w:val="32"/>
          <w:lang w:val="en-US"/>
        </w:rPr>
      </w:pPr>
      <w:r w:rsidRPr="001D5840">
        <w:rPr>
          <w:rFonts w:asciiTheme="minorHAnsi" w:hAnsiTheme="minorHAnsi" w:cstheme="minorHAnsi"/>
          <w:bCs/>
          <w:sz w:val="32"/>
          <w:szCs w:val="32"/>
          <w:lang w:val="en-US"/>
        </w:rPr>
        <w:t xml:space="preserve">EAPA-SA currently </w:t>
      </w:r>
      <w:r>
        <w:rPr>
          <w:rFonts w:asciiTheme="minorHAnsi" w:hAnsiTheme="minorHAnsi" w:cstheme="minorHAnsi"/>
          <w:bCs/>
          <w:sz w:val="32"/>
          <w:szCs w:val="32"/>
          <w:lang w:val="en-US"/>
        </w:rPr>
        <w:t xml:space="preserve">lists </w:t>
      </w:r>
      <w:r w:rsidRPr="001D5840">
        <w:rPr>
          <w:rFonts w:asciiTheme="minorHAnsi" w:hAnsiTheme="minorHAnsi" w:cstheme="minorHAnsi"/>
          <w:bCs/>
          <w:sz w:val="32"/>
          <w:szCs w:val="32"/>
          <w:lang w:val="en-US"/>
        </w:rPr>
        <w:t xml:space="preserve">ten active </w:t>
      </w:r>
      <w:r>
        <w:rPr>
          <w:rFonts w:asciiTheme="minorHAnsi" w:hAnsiTheme="minorHAnsi" w:cstheme="minorHAnsi"/>
          <w:bCs/>
          <w:sz w:val="32"/>
          <w:szCs w:val="32"/>
          <w:lang w:val="en-US"/>
        </w:rPr>
        <w:t>c</w:t>
      </w:r>
      <w:r w:rsidRPr="001D5840">
        <w:rPr>
          <w:rFonts w:asciiTheme="minorHAnsi" w:hAnsiTheme="minorHAnsi" w:cstheme="minorHAnsi"/>
          <w:bCs/>
          <w:sz w:val="32"/>
          <w:szCs w:val="32"/>
          <w:lang w:val="en-US"/>
        </w:rPr>
        <w:t>hapters across the various provinces of South Africa.</w:t>
      </w:r>
      <w:r>
        <w:rPr>
          <w:rFonts w:asciiTheme="minorHAnsi" w:hAnsiTheme="minorHAnsi" w:cstheme="minorHAnsi"/>
          <w:bCs/>
          <w:sz w:val="32"/>
          <w:szCs w:val="32"/>
          <w:lang w:val="en-US"/>
        </w:rPr>
        <w:t xml:space="preserve"> The organization states that it “is</w:t>
      </w:r>
      <w:r w:rsidRPr="001D5840">
        <w:rPr>
          <w:rFonts w:asciiTheme="minorHAnsi" w:hAnsiTheme="minorHAnsi" w:cstheme="minorHAnsi"/>
          <w:bCs/>
          <w:sz w:val="32"/>
          <w:szCs w:val="32"/>
          <w:lang w:val="en-US"/>
        </w:rPr>
        <w:t xml:space="preserve"> governed by strict principles and takes the form of individual, service provider or associate membership. Members are expected to practice according to the national standards and ethics and to participate in continuous professional development.</w:t>
      </w:r>
      <w:r>
        <w:rPr>
          <w:rFonts w:asciiTheme="minorHAnsi" w:hAnsiTheme="minorHAnsi" w:cstheme="minorHAnsi"/>
          <w:bCs/>
          <w:sz w:val="32"/>
          <w:szCs w:val="32"/>
          <w:lang w:val="en-US"/>
        </w:rPr>
        <w:t>”</w:t>
      </w:r>
    </w:p>
    <w:p w14:paraId="0E15B23B" w14:textId="14FC814B" w:rsidR="001D5840" w:rsidRPr="001D5840" w:rsidRDefault="001D5840" w:rsidP="001D5840">
      <w:pPr>
        <w:pStyle w:val="NormalWeb"/>
        <w:spacing w:line="276" w:lineRule="auto"/>
        <w:ind w:left="-284"/>
        <w:rPr>
          <w:rFonts w:asciiTheme="minorHAnsi" w:hAnsiTheme="minorHAnsi" w:cstheme="minorHAnsi"/>
          <w:bCs/>
          <w:sz w:val="32"/>
          <w:szCs w:val="32"/>
          <w:lang w:val="en-US"/>
        </w:rPr>
      </w:pPr>
      <w:r>
        <w:rPr>
          <w:rFonts w:asciiTheme="minorHAnsi" w:hAnsiTheme="minorHAnsi" w:cstheme="minorHAnsi"/>
          <w:bCs/>
          <w:sz w:val="32"/>
          <w:szCs w:val="32"/>
          <w:lang w:val="en-US"/>
        </w:rPr>
        <w:t xml:space="preserve">EAPA-SA is recognized by the </w:t>
      </w:r>
      <w:r w:rsidRPr="001D5840">
        <w:rPr>
          <w:rFonts w:asciiTheme="minorHAnsi" w:hAnsiTheme="minorHAnsi" w:cstheme="minorHAnsi"/>
          <w:bCs/>
          <w:sz w:val="32"/>
          <w:szCs w:val="32"/>
          <w:lang w:val="en-US"/>
        </w:rPr>
        <w:t>S</w:t>
      </w:r>
      <w:r>
        <w:rPr>
          <w:rFonts w:asciiTheme="minorHAnsi" w:hAnsiTheme="minorHAnsi" w:cstheme="minorHAnsi"/>
          <w:bCs/>
          <w:sz w:val="32"/>
          <w:szCs w:val="32"/>
          <w:lang w:val="en-US"/>
        </w:rPr>
        <w:t xml:space="preserve">outh </w:t>
      </w:r>
      <w:r w:rsidRPr="001D5840">
        <w:rPr>
          <w:rFonts w:asciiTheme="minorHAnsi" w:hAnsiTheme="minorHAnsi" w:cstheme="minorHAnsi"/>
          <w:bCs/>
          <w:sz w:val="32"/>
          <w:szCs w:val="32"/>
          <w:lang w:val="en-US"/>
        </w:rPr>
        <w:t>A</w:t>
      </w:r>
      <w:r>
        <w:rPr>
          <w:rFonts w:asciiTheme="minorHAnsi" w:hAnsiTheme="minorHAnsi" w:cstheme="minorHAnsi"/>
          <w:bCs/>
          <w:sz w:val="32"/>
          <w:szCs w:val="32"/>
          <w:lang w:val="en-US"/>
        </w:rPr>
        <w:t xml:space="preserve">frica </w:t>
      </w:r>
      <w:r w:rsidRPr="001D5840">
        <w:rPr>
          <w:rFonts w:asciiTheme="minorHAnsi" w:hAnsiTheme="minorHAnsi" w:cstheme="minorHAnsi"/>
          <w:bCs/>
          <w:sz w:val="32"/>
          <w:szCs w:val="32"/>
          <w:lang w:val="en-US"/>
        </w:rPr>
        <w:t>Q</w:t>
      </w:r>
      <w:r>
        <w:rPr>
          <w:rFonts w:asciiTheme="minorHAnsi" w:hAnsiTheme="minorHAnsi" w:cstheme="minorHAnsi"/>
          <w:bCs/>
          <w:sz w:val="32"/>
          <w:szCs w:val="32"/>
          <w:lang w:val="en-US"/>
        </w:rPr>
        <w:t xml:space="preserve">ualifications Authority (SAQA) </w:t>
      </w:r>
      <w:r w:rsidRPr="001D5840">
        <w:rPr>
          <w:rFonts w:asciiTheme="minorHAnsi" w:hAnsiTheme="minorHAnsi" w:cstheme="minorHAnsi"/>
          <w:bCs/>
          <w:sz w:val="32"/>
          <w:szCs w:val="32"/>
          <w:lang w:val="en-US"/>
        </w:rPr>
        <w:t xml:space="preserve">as “a professional body constituted to represent and/or regulate a </w:t>
      </w:r>
      <w:r w:rsidR="009D1ABA" w:rsidRPr="001D5840">
        <w:rPr>
          <w:rFonts w:asciiTheme="minorHAnsi" w:hAnsiTheme="minorHAnsi" w:cstheme="minorHAnsi"/>
          <w:bCs/>
          <w:sz w:val="32"/>
          <w:szCs w:val="32"/>
          <w:lang w:val="en-US"/>
        </w:rPr>
        <w:t>recognized</w:t>
      </w:r>
      <w:r w:rsidRPr="001D5840">
        <w:rPr>
          <w:rFonts w:asciiTheme="minorHAnsi" w:hAnsiTheme="minorHAnsi" w:cstheme="minorHAnsi"/>
          <w:bCs/>
          <w:sz w:val="32"/>
          <w:szCs w:val="32"/>
          <w:lang w:val="en-US"/>
        </w:rPr>
        <w:t xml:space="preserve"> community of expert practitioners…” with four registered professional designations.</w:t>
      </w:r>
    </w:p>
    <w:p w14:paraId="143FC9BE" w14:textId="06E49E38" w:rsidR="002E4BAE" w:rsidRPr="001D5840" w:rsidRDefault="002E4BAE" w:rsidP="001D5840">
      <w:pPr>
        <w:tabs>
          <w:tab w:val="left" w:pos="1418"/>
          <w:tab w:val="left" w:pos="2268"/>
          <w:tab w:val="left" w:pos="2835"/>
          <w:tab w:val="left" w:pos="3544"/>
          <w:tab w:val="left" w:pos="4395"/>
          <w:tab w:val="left" w:pos="5103"/>
          <w:tab w:val="left" w:pos="5812"/>
          <w:tab w:val="left" w:pos="6521"/>
          <w:tab w:val="left" w:pos="7230"/>
          <w:tab w:val="left" w:pos="7938"/>
          <w:tab w:val="left" w:pos="8647"/>
        </w:tabs>
        <w:spacing w:after="0"/>
        <w:ind w:left="-426" w:hanging="142"/>
        <w:rPr>
          <w:rFonts w:ascii="Calibri" w:eastAsia="MS Mincho" w:hAnsi="Calibri" w:cs="Calibri"/>
          <w:b/>
          <w:sz w:val="32"/>
          <w:szCs w:val="32"/>
        </w:rPr>
      </w:pPr>
      <w:r w:rsidRPr="001D5840">
        <w:rPr>
          <w:rFonts w:ascii="Calibri" w:eastAsia="MS Mincho" w:hAnsi="Calibri" w:cs="Calibri"/>
          <w:b/>
          <w:sz w:val="32"/>
          <w:szCs w:val="32"/>
        </w:rPr>
        <w:t>Employee Assistance Professionals Association of Australia</w:t>
      </w:r>
      <w:r w:rsidR="001D5840" w:rsidRPr="001D5840">
        <w:rPr>
          <w:rFonts w:ascii="Calibri" w:eastAsia="MS Mincho" w:hAnsi="Calibri" w:cs="Calibri"/>
          <w:b/>
          <w:sz w:val="32"/>
          <w:szCs w:val="32"/>
        </w:rPr>
        <w:t xml:space="preserve"> (EAPAA)</w:t>
      </w:r>
    </w:p>
    <w:p w14:paraId="6516CC0D" w14:textId="77777777" w:rsidR="001D5840" w:rsidRPr="001D5840" w:rsidRDefault="001D5840" w:rsidP="001D5840">
      <w:pPr>
        <w:tabs>
          <w:tab w:val="left" w:pos="1418"/>
          <w:tab w:val="left" w:pos="2268"/>
          <w:tab w:val="left" w:pos="2835"/>
          <w:tab w:val="left" w:pos="3544"/>
          <w:tab w:val="left" w:pos="4395"/>
          <w:tab w:val="left" w:pos="5103"/>
          <w:tab w:val="left" w:pos="5812"/>
          <w:tab w:val="left" w:pos="6521"/>
          <w:tab w:val="left" w:pos="7230"/>
          <w:tab w:val="left" w:pos="7938"/>
          <w:tab w:val="left" w:pos="8647"/>
        </w:tabs>
        <w:spacing w:after="0"/>
        <w:ind w:left="-426" w:hanging="142"/>
        <w:rPr>
          <w:rFonts w:ascii="Calibri" w:eastAsia="MS Mincho" w:hAnsi="Calibri" w:cs="Calibri"/>
          <w:bCs/>
          <w:sz w:val="32"/>
          <w:szCs w:val="32"/>
        </w:rPr>
      </w:pPr>
    </w:p>
    <w:p w14:paraId="769607DD" w14:textId="5C37FA6C" w:rsidR="001D5840" w:rsidRPr="001D5840" w:rsidRDefault="001D5840" w:rsidP="001D5840">
      <w:pPr>
        <w:tabs>
          <w:tab w:val="left" w:pos="1418"/>
          <w:tab w:val="left" w:pos="2268"/>
          <w:tab w:val="left" w:pos="2835"/>
          <w:tab w:val="left" w:pos="3544"/>
          <w:tab w:val="left" w:pos="4395"/>
          <w:tab w:val="left" w:pos="5103"/>
          <w:tab w:val="left" w:pos="5812"/>
          <w:tab w:val="left" w:pos="6521"/>
          <w:tab w:val="left" w:pos="7230"/>
          <w:tab w:val="left" w:pos="7938"/>
          <w:tab w:val="left" w:pos="8647"/>
        </w:tabs>
        <w:spacing w:after="0"/>
        <w:ind w:left="-426" w:hanging="142"/>
        <w:rPr>
          <w:rFonts w:ascii="Calibri" w:eastAsia="MS Mincho" w:hAnsi="Calibri" w:cs="Calibri"/>
          <w:bCs/>
          <w:sz w:val="32"/>
          <w:szCs w:val="32"/>
        </w:rPr>
      </w:pPr>
      <w:r w:rsidRPr="001D5840">
        <w:rPr>
          <w:rFonts w:ascii="Calibri" w:eastAsia="MS Mincho" w:hAnsi="Calibri" w:cs="Calibri"/>
          <w:bCs/>
          <w:sz w:val="32"/>
          <w:szCs w:val="32"/>
        </w:rPr>
        <w:t>EAPAA is self-described as the “</w:t>
      </w:r>
      <w:r w:rsidR="00BC0586">
        <w:rPr>
          <w:rFonts w:ascii="Calibri" w:eastAsia="MS Mincho" w:hAnsi="Calibri" w:cs="Calibri"/>
          <w:bCs/>
          <w:sz w:val="32"/>
          <w:szCs w:val="32"/>
        </w:rPr>
        <w:t>p</w:t>
      </w:r>
      <w:r w:rsidRPr="001D5840">
        <w:rPr>
          <w:rFonts w:ascii="Calibri" w:eastAsia="MS Mincho" w:hAnsi="Calibri" w:cs="Calibri"/>
          <w:bCs/>
          <w:sz w:val="32"/>
          <w:szCs w:val="32"/>
        </w:rPr>
        <w:t xml:space="preserve">eak Australasian </w:t>
      </w:r>
      <w:r w:rsidR="00BC0586">
        <w:rPr>
          <w:rFonts w:ascii="Calibri" w:eastAsia="MS Mincho" w:hAnsi="Calibri" w:cs="Calibri"/>
          <w:bCs/>
          <w:sz w:val="32"/>
          <w:szCs w:val="32"/>
        </w:rPr>
        <w:t>b</w:t>
      </w:r>
      <w:r w:rsidRPr="001D5840">
        <w:rPr>
          <w:rFonts w:ascii="Calibri" w:eastAsia="MS Mincho" w:hAnsi="Calibri" w:cs="Calibri"/>
          <w:bCs/>
          <w:sz w:val="32"/>
          <w:szCs w:val="32"/>
        </w:rPr>
        <w:t xml:space="preserve">ody representing </w:t>
      </w:r>
    </w:p>
    <w:p w14:paraId="686D9732" w14:textId="3ECC50A2" w:rsidR="001D5840" w:rsidRPr="001D5840" w:rsidRDefault="001D5840" w:rsidP="001D5840">
      <w:pPr>
        <w:tabs>
          <w:tab w:val="left" w:pos="1418"/>
          <w:tab w:val="left" w:pos="2268"/>
          <w:tab w:val="left" w:pos="2835"/>
          <w:tab w:val="left" w:pos="3544"/>
          <w:tab w:val="left" w:pos="4395"/>
          <w:tab w:val="left" w:pos="5103"/>
          <w:tab w:val="left" w:pos="5812"/>
          <w:tab w:val="left" w:pos="6521"/>
          <w:tab w:val="left" w:pos="7230"/>
          <w:tab w:val="left" w:pos="7938"/>
          <w:tab w:val="left" w:pos="8647"/>
        </w:tabs>
        <w:spacing w:after="0"/>
        <w:ind w:left="-426" w:hanging="142"/>
        <w:rPr>
          <w:rFonts w:ascii="Calibri" w:eastAsia="MS Mincho" w:hAnsi="Calibri" w:cs="Calibri"/>
          <w:bCs/>
          <w:sz w:val="32"/>
          <w:szCs w:val="32"/>
        </w:rPr>
      </w:pPr>
      <w:r w:rsidRPr="001D5840">
        <w:rPr>
          <w:rFonts w:ascii="Calibri" w:eastAsia="MS Mincho" w:hAnsi="Calibri" w:cs="Calibri"/>
          <w:bCs/>
          <w:sz w:val="32"/>
          <w:szCs w:val="32"/>
        </w:rPr>
        <w:t xml:space="preserve">provider and user members that supply </w:t>
      </w:r>
      <w:r w:rsidR="00BC0586">
        <w:rPr>
          <w:rFonts w:ascii="Calibri" w:eastAsia="MS Mincho" w:hAnsi="Calibri" w:cs="Calibri"/>
          <w:bCs/>
          <w:sz w:val="32"/>
          <w:szCs w:val="32"/>
        </w:rPr>
        <w:t>‘</w:t>
      </w:r>
      <w:r w:rsidRPr="001D5840">
        <w:rPr>
          <w:rFonts w:ascii="Calibri" w:eastAsia="MS Mincho" w:hAnsi="Calibri" w:cs="Calibri"/>
          <w:bCs/>
          <w:sz w:val="32"/>
          <w:szCs w:val="32"/>
        </w:rPr>
        <w:t>Employee Assistant Programs</w:t>
      </w:r>
      <w:r w:rsidR="00BC0586">
        <w:rPr>
          <w:rFonts w:ascii="Calibri" w:eastAsia="MS Mincho" w:hAnsi="Calibri" w:cs="Calibri"/>
          <w:bCs/>
          <w:sz w:val="32"/>
          <w:szCs w:val="32"/>
        </w:rPr>
        <w:t>’</w:t>
      </w:r>
      <w:r w:rsidRPr="001D5840">
        <w:rPr>
          <w:rFonts w:ascii="Calibri" w:eastAsia="MS Mincho" w:hAnsi="Calibri" w:cs="Calibri"/>
          <w:bCs/>
          <w:sz w:val="32"/>
          <w:szCs w:val="32"/>
        </w:rPr>
        <w:t xml:space="preserve"> in </w:t>
      </w:r>
    </w:p>
    <w:p w14:paraId="667B2358" w14:textId="77777777" w:rsidR="00BC0586" w:rsidRDefault="001D5840" w:rsidP="001D5840">
      <w:pPr>
        <w:tabs>
          <w:tab w:val="left" w:pos="1418"/>
          <w:tab w:val="left" w:pos="2268"/>
          <w:tab w:val="left" w:pos="2835"/>
          <w:tab w:val="left" w:pos="3544"/>
          <w:tab w:val="left" w:pos="4395"/>
          <w:tab w:val="left" w:pos="5103"/>
          <w:tab w:val="left" w:pos="5812"/>
          <w:tab w:val="left" w:pos="6521"/>
          <w:tab w:val="left" w:pos="7230"/>
          <w:tab w:val="left" w:pos="7938"/>
          <w:tab w:val="left" w:pos="8647"/>
        </w:tabs>
        <w:spacing w:after="0"/>
        <w:ind w:left="-426" w:hanging="142"/>
        <w:rPr>
          <w:rFonts w:ascii="Calibri" w:eastAsia="MS Mincho" w:hAnsi="Calibri" w:cs="Calibri"/>
          <w:bCs/>
          <w:i/>
          <w:iCs/>
          <w:sz w:val="32"/>
          <w:szCs w:val="32"/>
        </w:rPr>
      </w:pPr>
      <w:r w:rsidRPr="001D5840">
        <w:rPr>
          <w:rFonts w:ascii="Calibri" w:eastAsia="MS Mincho" w:hAnsi="Calibri" w:cs="Calibri"/>
          <w:bCs/>
          <w:sz w:val="32"/>
          <w:szCs w:val="32"/>
        </w:rPr>
        <w:t xml:space="preserve">the workplace.” </w:t>
      </w:r>
      <w:r w:rsidR="00BC0586">
        <w:rPr>
          <w:rFonts w:ascii="Calibri" w:eastAsia="MS Mincho" w:hAnsi="Calibri" w:cs="Calibri"/>
          <w:bCs/>
          <w:sz w:val="32"/>
          <w:szCs w:val="32"/>
        </w:rPr>
        <w:t xml:space="preserve"> EAPAA also states that </w:t>
      </w:r>
      <w:r w:rsidR="00BC0586" w:rsidRPr="00BC0586">
        <w:rPr>
          <w:rFonts w:ascii="Calibri" w:eastAsia="MS Mincho" w:hAnsi="Calibri" w:cs="Calibri"/>
          <w:bCs/>
          <w:i/>
          <w:iCs/>
          <w:sz w:val="32"/>
          <w:szCs w:val="32"/>
        </w:rPr>
        <w:t>“</w:t>
      </w:r>
      <w:r w:rsidRPr="00BC0586">
        <w:rPr>
          <w:rFonts w:ascii="Calibri" w:eastAsia="MS Mincho" w:hAnsi="Calibri" w:cs="Calibri"/>
          <w:bCs/>
          <w:i/>
          <w:iCs/>
          <w:sz w:val="32"/>
          <w:szCs w:val="32"/>
        </w:rPr>
        <w:t xml:space="preserve">In co-operation with employees </w:t>
      </w:r>
    </w:p>
    <w:p w14:paraId="4F1D641E" w14:textId="77777777" w:rsidR="00BC0586" w:rsidRDefault="001D5840" w:rsidP="001D5840">
      <w:pPr>
        <w:tabs>
          <w:tab w:val="left" w:pos="1418"/>
          <w:tab w:val="left" w:pos="2268"/>
          <w:tab w:val="left" w:pos="2835"/>
          <w:tab w:val="left" w:pos="3544"/>
          <w:tab w:val="left" w:pos="4395"/>
          <w:tab w:val="left" w:pos="5103"/>
          <w:tab w:val="left" w:pos="5812"/>
          <w:tab w:val="left" w:pos="6521"/>
          <w:tab w:val="left" w:pos="7230"/>
          <w:tab w:val="left" w:pos="7938"/>
          <w:tab w:val="left" w:pos="8647"/>
        </w:tabs>
        <w:spacing w:after="0"/>
        <w:ind w:left="-426" w:hanging="142"/>
        <w:rPr>
          <w:rFonts w:ascii="Calibri" w:eastAsia="MS Mincho" w:hAnsi="Calibri" w:cs="Calibri"/>
          <w:bCs/>
          <w:i/>
          <w:iCs/>
          <w:sz w:val="32"/>
          <w:szCs w:val="32"/>
        </w:rPr>
      </w:pPr>
      <w:r w:rsidRPr="00BC0586">
        <w:rPr>
          <w:rFonts w:ascii="Calibri" w:eastAsia="MS Mincho" w:hAnsi="Calibri" w:cs="Calibri"/>
          <w:bCs/>
          <w:i/>
          <w:iCs/>
          <w:sz w:val="32"/>
          <w:szCs w:val="32"/>
        </w:rPr>
        <w:t xml:space="preserve">and management, EAPAA members’ primary objective is to provide the </w:t>
      </w:r>
    </w:p>
    <w:p w14:paraId="72CC250B" w14:textId="77777777" w:rsidR="00BC0586" w:rsidRDefault="001D5840" w:rsidP="001D5840">
      <w:pPr>
        <w:tabs>
          <w:tab w:val="left" w:pos="1418"/>
          <w:tab w:val="left" w:pos="2268"/>
          <w:tab w:val="left" w:pos="2835"/>
          <w:tab w:val="left" w:pos="3544"/>
          <w:tab w:val="left" w:pos="4395"/>
          <w:tab w:val="left" w:pos="5103"/>
          <w:tab w:val="left" w:pos="5812"/>
          <w:tab w:val="left" w:pos="6521"/>
          <w:tab w:val="left" w:pos="7230"/>
          <w:tab w:val="left" w:pos="7938"/>
          <w:tab w:val="left" w:pos="8647"/>
        </w:tabs>
        <w:spacing w:after="0"/>
        <w:ind w:left="-426" w:hanging="142"/>
        <w:rPr>
          <w:rFonts w:ascii="Calibri" w:eastAsia="MS Mincho" w:hAnsi="Calibri" w:cs="Calibri"/>
          <w:bCs/>
          <w:i/>
          <w:iCs/>
          <w:sz w:val="32"/>
          <w:szCs w:val="32"/>
        </w:rPr>
      </w:pPr>
      <w:r w:rsidRPr="00BC0586">
        <w:rPr>
          <w:rFonts w:ascii="Calibri" w:eastAsia="MS Mincho" w:hAnsi="Calibri" w:cs="Calibri"/>
          <w:bCs/>
          <w:i/>
          <w:iCs/>
          <w:sz w:val="32"/>
          <w:szCs w:val="32"/>
        </w:rPr>
        <w:t xml:space="preserve">most effective employee assistance services to individuals and their </w:t>
      </w:r>
    </w:p>
    <w:p w14:paraId="0CBF5E14" w14:textId="4AAD3B41" w:rsidR="00BC0586" w:rsidRDefault="001D5840" w:rsidP="001D5840">
      <w:pPr>
        <w:tabs>
          <w:tab w:val="left" w:pos="1418"/>
          <w:tab w:val="left" w:pos="2268"/>
          <w:tab w:val="left" w:pos="2835"/>
          <w:tab w:val="left" w:pos="3544"/>
          <w:tab w:val="left" w:pos="4395"/>
          <w:tab w:val="left" w:pos="5103"/>
          <w:tab w:val="left" w:pos="5812"/>
          <w:tab w:val="left" w:pos="6521"/>
          <w:tab w:val="left" w:pos="7230"/>
          <w:tab w:val="left" w:pos="7938"/>
          <w:tab w:val="left" w:pos="8647"/>
        </w:tabs>
        <w:spacing w:after="0"/>
        <w:ind w:left="-426" w:hanging="142"/>
        <w:rPr>
          <w:rFonts w:ascii="Calibri" w:eastAsia="MS Mincho" w:hAnsi="Calibri" w:cs="Calibri"/>
          <w:bCs/>
          <w:i/>
          <w:iCs/>
          <w:sz w:val="32"/>
          <w:szCs w:val="32"/>
        </w:rPr>
      </w:pPr>
      <w:r w:rsidRPr="00BC0586">
        <w:rPr>
          <w:rFonts w:ascii="Calibri" w:eastAsia="MS Mincho" w:hAnsi="Calibri" w:cs="Calibri"/>
          <w:bCs/>
          <w:i/>
          <w:iCs/>
          <w:sz w:val="32"/>
          <w:szCs w:val="32"/>
        </w:rPr>
        <w:t>families suffering</w:t>
      </w:r>
      <w:r w:rsidR="00BC0586" w:rsidRPr="00BC0586">
        <w:rPr>
          <w:rFonts w:ascii="Calibri" w:eastAsia="MS Mincho" w:hAnsi="Calibri" w:cs="Calibri"/>
          <w:bCs/>
          <w:i/>
          <w:iCs/>
          <w:sz w:val="32"/>
          <w:szCs w:val="32"/>
        </w:rPr>
        <w:t xml:space="preserve"> </w:t>
      </w:r>
      <w:r w:rsidRPr="00BC0586">
        <w:rPr>
          <w:rFonts w:ascii="Calibri" w:eastAsia="MS Mincho" w:hAnsi="Calibri" w:cs="Calibri"/>
          <w:bCs/>
          <w:i/>
          <w:iCs/>
          <w:sz w:val="32"/>
          <w:szCs w:val="32"/>
        </w:rPr>
        <w:t xml:space="preserve">from personal or </w:t>
      </w:r>
      <w:r w:rsidR="00F37CB7" w:rsidRPr="00BC0586">
        <w:rPr>
          <w:rFonts w:ascii="Calibri" w:eastAsia="MS Mincho" w:hAnsi="Calibri" w:cs="Calibri"/>
          <w:bCs/>
          <w:i/>
          <w:iCs/>
          <w:sz w:val="32"/>
          <w:szCs w:val="32"/>
        </w:rPr>
        <w:t>work-related</w:t>
      </w:r>
      <w:r w:rsidRPr="00BC0586">
        <w:rPr>
          <w:rFonts w:ascii="Calibri" w:eastAsia="MS Mincho" w:hAnsi="Calibri" w:cs="Calibri"/>
          <w:bCs/>
          <w:i/>
          <w:iCs/>
          <w:sz w:val="32"/>
          <w:szCs w:val="32"/>
        </w:rPr>
        <w:t xml:space="preserve"> problems, which </w:t>
      </w:r>
    </w:p>
    <w:p w14:paraId="0E5A33CB" w14:textId="1CB5FD33" w:rsidR="001D5840" w:rsidRDefault="001D5840" w:rsidP="001D5840">
      <w:pPr>
        <w:tabs>
          <w:tab w:val="left" w:pos="1418"/>
          <w:tab w:val="left" w:pos="2268"/>
          <w:tab w:val="left" w:pos="2835"/>
          <w:tab w:val="left" w:pos="3544"/>
          <w:tab w:val="left" w:pos="4395"/>
          <w:tab w:val="left" w:pos="5103"/>
          <w:tab w:val="left" w:pos="5812"/>
          <w:tab w:val="left" w:pos="6521"/>
          <w:tab w:val="left" w:pos="7230"/>
          <w:tab w:val="left" w:pos="7938"/>
          <w:tab w:val="left" w:pos="8647"/>
        </w:tabs>
        <w:spacing w:after="0"/>
        <w:ind w:left="-426" w:hanging="142"/>
        <w:rPr>
          <w:rFonts w:ascii="Calibri" w:eastAsia="MS Mincho" w:hAnsi="Calibri" w:cs="Calibri"/>
          <w:bCs/>
          <w:i/>
          <w:iCs/>
          <w:sz w:val="32"/>
          <w:szCs w:val="32"/>
        </w:rPr>
      </w:pPr>
      <w:r w:rsidRPr="00BC0586">
        <w:rPr>
          <w:rFonts w:ascii="Calibri" w:eastAsia="MS Mincho" w:hAnsi="Calibri" w:cs="Calibri"/>
          <w:bCs/>
          <w:i/>
          <w:iCs/>
          <w:sz w:val="32"/>
          <w:szCs w:val="32"/>
        </w:rPr>
        <w:t>negatively affect their</w:t>
      </w:r>
      <w:r w:rsidR="00BC0586" w:rsidRPr="00BC0586">
        <w:rPr>
          <w:rFonts w:ascii="Calibri" w:eastAsia="MS Mincho" w:hAnsi="Calibri" w:cs="Calibri"/>
          <w:bCs/>
          <w:i/>
          <w:iCs/>
          <w:sz w:val="32"/>
          <w:szCs w:val="32"/>
        </w:rPr>
        <w:t xml:space="preserve"> </w:t>
      </w:r>
      <w:r w:rsidRPr="00BC0586">
        <w:rPr>
          <w:rFonts w:ascii="Calibri" w:eastAsia="MS Mincho" w:hAnsi="Calibri" w:cs="Calibri"/>
          <w:bCs/>
          <w:i/>
          <w:iCs/>
          <w:sz w:val="32"/>
          <w:szCs w:val="32"/>
        </w:rPr>
        <w:t>work and wellbeing.</w:t>
      </w:r>
    </w:p>
    <w:p w14:paraId="650B5CB5" w14:textId="77777777" w:rsidR="00BC0586" w:rsidRPr="00BC0586" w:rsidRDefault="00BC0586" w:rsidP="001D5840">
      <w:pPr>
        <w:tabs>
          <w:tab w:val="left" w:pos="1418"/>
          <w:tab w:val="left" w:pos="2268"/>
          <w:tab w:val="left" w:pos="2835"/>
          <w:tab w:val="left" w:pos="3544"/>
          <w:tab w:val="left" w:pos="4395"/>
          <w:tab w:val="left" w:pos="5103"/>
          <w:tab w:val="left" w:pos="5812"/>
          <w:tab w:val="left" w:pos="6521"/>
          <w:tab w:val="left" w:pos="7230"/>
          <w:tab w:val="left" w:pos="7938"/>
          <w:tab w:val="left" w:pos="8647"/>
        </w:tabs>
        <w:spacing w:after="0"/>
        <w:ind w:left="-426" w:hanging="142"/>
        <w:rPr>
          <w:rFonts w:ascii="Calibri" w:eastAsia="MS Mincho" w:hAnsi="Calibri" w:cs="Calibri"/>
          <w:bCs/>
          <w:sz w:val="32"/>
          <w:szCs w:val="32"/>
        </w:rPr>
      </w:pPr>
    </w:p>
    <w:p w14:paraId="6A6954F9" w14:textId="053F5C55" w:rsidR="00BC0586" w:rsidRDefault="00BC0586" w:rsidP="001D5840">
      <w:pPr>
        <w:tabs>
          <w:tab w:val="left" w:pos="1418"/>
          <w:tab w:val="left" w:pos="2268"/>
          <w:tab w:val="left" w:pos="2835"/>
          <w:tab w:val="left" w:pos="3544"/>
          <w:tab w:val="left" w:pos="4395"/>
          <w:tab w:val="left" w:pos="5103"/>
          <w:tab w:val="left" w:pos="5812"/>
          <w:tab w:val="left" w:pos="6521"/>
          <w:tab w:val="left" w:pos="7230"/>
          <w:tab w:val="left" w:pos="7938"/>
          <w:tab w:val="left" w:pos="8647"/>
        </w:tabs>
        <w:spacing w:after="0"/>
        <w:ind w:left="-426" w:hanging="142"/>
        <w:rPr>
          <w:rFonts w:ascii="Calibri" w:eastAsia="MS Mincho" w:hAnsi="Calibri" w:cs="Calibri"/>
          <w:bCs/>
          <w:sz w:val="32"/>
          <w:szCs w:val="32"/>
        </w:rPr>
      </w:pPr>
      <w:r w:rsidRPr="00BC0586">
        <w:rPr>
          <w:rFonts w:ascii="Calibri" w:eastAsia="MS Mincho" w:hAnsi="Calibri" w:cs="Calibri"/>
          <w:bCs/>
          <w:sz w:val="32"/>
          <w:szCs w:val="32"/>
        </w:rPr>
        <w:t xml:space="preserve">Similar to </w:t>
      </w:r>
      <w:r>
        <w:rPr>
          <w:rFonts w:ascii="Calibri" w:eastAsia="MS Mincho" w:hAnsi="Calibri" w:cs="Calibri"/>
          <w:bCs/>
          <w:sz w:val="32"/>
          <w:szCs w:val="32"/>
        </w:rPr>
        <w:t xml:space="preserve">the </w:t>
      </w:r>
      <w:r w:rsidRPr="00BC0586">
        <w:rPr>
          <w:rFonts w:ascii="Calibri" w:eastAsia="MS Mincho" w:hAnsi="Calibri" w:cs="Calibri"/>
          <w:bCs/>
          <w:sz w:val="32"/>
          <w:szCs w:val="32"/>
        </w:rPr>
        <w:t>other national and regional employee assistance member</w:t>
      </w:r>
      <w:r>
        <w:rPr>
          <w:rFonts w:ascii="Calibri" w:eastAsia="MS Mincho" w:hAnsi="Calibri" w:cs="Calibri"/>
          <w:bCs/>
          <w:sz w:val="32"/>
          <w:szCs w:val="32"/>
        </w:rPr>
        <w:t xml:space="preserve"> </w:t>
      </w:r>
    </w:p>
    <w:p w14:paraId="374D0BEA" w14:textId="600A6C76" w:rsidR="00BC0586" w:rsidRPr="00BC0586" w:rsidRDefault="00BC0586" w:rsidP="001D5840">
      <w:pPr>
        <w:tabs>
          <w:tab w:val="left" w:pos="1418"/>
          <w:tab w:val="left" w:pos="2268"/>
          <w:tab w:val="left" w:pos="2835"/>
          <w:tab w:val="left" w:pos="3544"/>
          <w:tab w:val="left" w:pos="4395"/>
          <w:tab w:val="left" w:pos="5103"/>
          <w:tab w:val="left" w:pos="5812"/>
          <w:tab w:val="left" w:pos="6521"/>
          <w:tab w:val="left" w:pos="7230"/>
          <w:tab w:val="left" w:pos="7938"/>
          <w:tab w:val="left" w:pos="8647"/>
        </w:tabs>
        <w:spacing w:after="0"/>
        <w:ind w:left="-426" w:hanging="142"/>
        <w:rPr>
          <w:rFonts w:ascii="Calibri" w:eastAsia="MS Mincho" w:hAnsi="Calibri" w:cs="Calibri"/>
          <w:bCs/>
          <w:sz w:val="32"/>
          <w:szCs w:val="32"/>
        </w:rPr>
      </w:pPr>
      <w:r>
        <w:rPr>
          <w:rFonts w:ascii="Calibri" w:eastAsia="MS Mincho" w:hAnsi="Calibri" w:cs="Calibri"/>
          <w:bCs/>
          <w:sz w:val="32"/>
          <w:szCs w:val="32"/>
        </w:rPr>
        <w:t>o</w:t>
      </w:r>
      <w:r w:rsidRPr="00BC0586">
        <w:rPr>
          <w:rFonts w:ascii="Calibri" w:eastAsia="MS Mincho" w:hAnsi="Calibri" w:cs="Calibri"/>
          <w:bCs/>
          <w:sz w:val="32"/>
          <w:szCs w:val="32"/>
        </w:rPr>
        <w:t>rganization</w:t>
      </w:r>
      <w:r>
        <w:rPr>
          <w:rFonts w:ascii="Calibri" w:eastAsia="MS Mincho" w:hAnsi="Calibri" w:cs="Calibri"/>
          <w:bCs/>
          <w:sz w:val="32"/>
          <w:szCs w:val="32"/>
        </w:rPr>
        <w:t>s noted above</w:t>
      </w:r>
      <w:r w:rsidRPr="00BC0586">
        <w:rPr>
          <w:rFonts w:ascii="Calibri" w:eastAsia="MS Mincho" w:hAnsi="Calibri" w:cs="Calibri"/>
          <w:bCs/>
          <w:sz w:val="32"/>
          <w:szCs w:val="32"/>
        </w:rPr>
        <w:t xml:space="preserve">, EAPAA seeks to: </w:t>
      </w:r>
    </w:p>
    <w:p w14:paraId="7272CB88" w14:textId="77777777" w:rsidR="00BC0586" w:rsidRPr="00BC0586" w:rsidRDefault="00BC0586" w:rsidP="00BC0586">
      <w:pPr>
        <w:numPr>
          <w:ilvl w:val="0"/>
          <w:numId w:val="3"/>
        </w:numPr>
        <w:tabs>
          <w:tab w:val="left" w:pos="1418"/>
          <w:tab w:val="left" w:pos="2268"/>
          <w:tab w:val="left" w:pos="2835"/>
          <w:tab w:val="left" w:pos="3544"/>
          <w:tab w:val="left" w:pos="4395"/>
          <w:tab w:val="left" w:pos="5103"/>
          <w:tab w:val="left" w:pos="5812"/>
          <w:tab w:val="left" w:pos="6521"/>
          <w:tab w:val="left" w:pos="7230"/>
          <w:tab w:val="left" w:pos="7938"/>
          <w:tab w:val="left" w:pos="8647"/>
        </w:tabs>
        <w:spacing w:after="0"/>
        <w:rPr>
          <w:rFonts w:ascii="Calibri" w:eastAsia="MS Mincho" w:hAnsi="Calibri" w:cs="Calibri"/>
          <w:bCs/>
          <w:sz w:val="32"/>
          <w:szCs w:val="32"/>
          <w:lang w:val="en-US"/>
        </w:rPr>
      </w:pPr>
      <w:r w:rsidRPr="00BC0586">
        <w:rPr>
          <w:rFonts w:ascii="Calibri" w:eastAsia="MS Mincho" w:hAnsi="Calibri" w:cs="Calibri"/>
          <w:bCs/>
          <w:sz w:val="32"/>
          <w:szCs w:val="32"/>
          <w:lang w:val="en-US"/>
        </w:rPr>
        <w:t>define professional and ethical standards in EAP provision</w:t>
      </w:r>
    </w:p>
    <w:p w14:paraId="79A8497D" w14:textId="279C857D" w:rsidR="00BC0586" w:rsidRPr="00BC0586" w:rsidRDefault="00BC0586" w:rsidP="00BC0586">
      <w:pPr>
        <w:numPr>
          <w:ilvl w:val="0"/>
          <w:numId w:val="3"/>
        </w:numPr>
        <w:tabs>
          <w:tab w:val="left" w:pos="1418"/>
          <w:tab w:val="left" w:pos="2268"/>
          <w:tab w:val="left" w:pos="2835"/>
          <w:tab w:val="left" w:pos="3544"/>
          <w:tab w:val="left" w:pos="4395"/>
          <w:tab w:val="left" w:pos="5103"/>
          <w:tab w:val="left" w:pos="5812"/>
          <w:tab w:val="left" w:pos="6521"/>
          <w:tab w:val="left" w:pos="7230"/>
          <w:tab w:val="left" w:pos="7938"/>
          <w:tab w:val="left" w:pos="8647"/>
        </w:tabs>
        <w:spacing w:after="0"/>
        <w:rPr>
          <w:rFonts w:ascii="Calibri" w:eastAsia="MS Mincho" w:hAnsi="Calibri" w:cs="Calibri"/>
          <w:bCs/>
          <w:sz w:val="32"/>
          <w:szCs w:val="32"/>
          <w:lang w:val="en-US"/>
        </w:rPr>
      </w:pPr>
      <w:r w:rsidRPr="00BC0586">
        <w:rPr>
          <w:rFonts w:ascii="Calibri" w:eastAsia="MS Mincho" w:hAnsi="Calibri" w:cs="Calibri"/>
          <w:bCs/>
          <w:sz w:val="32"/>
          <w:szCs w:val="32"/>
          <w:lang w:val="en-US"/>
        </w:rPr>
        <w:t xml:space="preserve">to provide information and advice to </w:t>
      </w:r>
      <w:r w:rsidR="009D1ABA" w:rsidRPr="00BC0586">
        <w:rPr>
          <w:rFonts w:ascii="Calibri" w:eastAsia="MS Mincho" w:hAnsi="Calibri" w:cs="Calibri"/>
          <w:bCs/>
          <w:sz w:val="32"/>
          <w:szCs w:val="32"/>
          <w:lang w:val="en-US"/>
        </w:rPr>
        <w:t>organizations</w:t>
      </w:r>
      <w:r w:rsidRPr="00BC0586">
        <w:rPr>
          <w:rFonts w:ascii="Calibri" w:eastAsia="MS Mincho" w:hAnsi="Calibri" w:cs="Calibri"/>
          <w:bCs/>
          <w:sz w:val="32"/>
          <w:szCs w:val="32"/>
          <w:lang w:val="en-US"/>
        </w:rPr>
        <w:t xml:space="preserve"> with regards to standards of program design and operations</w:t>
      </w:r>
    </w:p>
    <w:p w14:paraId="481848EE" w14:textId="074A67DE" w:rsidR="00BC0586" w:rsidRPr="00BC0586" w:rsidRDefault="00BC0586" w:rsidP="00BC0586">
      <w:pPr>
        <w:numPr>
          <w:ilvl w:val="0"/>
          <w:numId w:val="3"/>
        </w:numPr>
        <w:tabs>
          <w:tab w:val="left" w:pos="1418"/>
          <w:tab w:val="left" w:pos="2268"/>
          <w:tab w:val="left" w:pos="2835"/>
          <w:tab w:val="left" w:pos="3544"/>
          <w:tab w:val="left" w:pos="4395"/>
          <w:tab w:val="left" w:pos="5103"/>
          <w:tab w:val="left" w:pos="5812"/>
          <w:tab w:val="left" w:pos="6521"/>
          <w:tab w:val="left" w:pos="7230"/>
          <w:tab w:val="left" w:pos="7938"/>
          <w:tab w:val="left" w:pos="8647"/>
        </w:tabs>
        <w:spacing w:after="0"/>
        <w:rPr>
          <w:rFonts w:ascii="Calibri" w:eastAsia="MS Mincho" w:hAnsi="Calibri" w:cs="Calibri"/>
          <w:bCs/>
          <w:sz w:val="32"/>
          <w:szCs w:val="32"/>
          <w:lang w:val="en-US"/>
        </w:rPr>
      </w:pPr>
      <w:r w:rsidRPr="00BC0586">
        <w:rPr>
          <w:rFonts w:ascii="Calibri" w:eastAsia="MS Mincho" w:hAnsi="Calibri" w:cs="Calibri"/>
          <w:bCs/>
          <w:sz w:val="32"/>
          <w:szCs w:val="32"/>
          <w:lang w:val="en-US"/>
        </w:rPr>
        <w:t xml:space="preserve">to promote the concept and implementation of EAPs throughout Australasian </w:t>
      </w:r>
      <w:r w:rsidR="009D1ABA" w:rsidRPr="00BC0586">
        <w:rPr>
          <w:rFonts w:ascii="Calibri" w:eastAsia="MS Mincho" w:hAnsi="Calibri" w:cs="Calibri"/>
          <w:bCs/>
          <w:sz w:val="32"/>
          <w:szCs w:val="32"/>
          <w:lang w:val="en-US"/>
        </w:rPr>
        <w:t>organizations</w:t>
      </w:r>
    </w:p>
    <w:p w14:paraId="7CF97EF3" w14:textId="77777777" w:rsidR="00BC0586" w:rsidRDefault="00BC0586" w:rsidP="00BC0586">
      <w:pPr>
        <w:numPr>
          <w:ilvl w:val="0"/>
          <w:numId w:val="3"/>
        </w:numPr>
        <w:tabs>
          <w:tab w:val="left" w:pos="1418"/>
          <w:tab w:val="left" w:pos="2268"/>
          <w:tab w:val="left" w:pos="2835"/>
          <w:tab w:val="left" w:pos="3544"/>
          <w:tab w:val="left" w:pos="4395"/>
          <w:tab w:val="left" w:pos="5103"/>
          <w:tab w:val="left" w:pos="5812"/>
          <w:tab w:val="left" w:pos="6521"/>
          <w:tab w:val="left" w:pos="7230"/>
          <w:tab w:val="left" w:pos="7938"/>
          <w:tab w:val="left" w:pos="8647"/>
        </w:tabs>
        <w:spacing w:after="0"/>
        <w:rPr>
          <w:rFonts w:ascii="Calibri" w:eastAsia="MS Mincho" w:hAnsi="Calibri" w:cs="Calibri"/>
          <w:bCs/>
          <w:sz w:val="32"/>
          <w:szCs w:val="32"/>
          <w:lang w:val="en-US"/>
        </w:rPr>
      </w:pPr>
      <w:r w:rsidRPr="00BC0586">
        <w:rPr>
          <w:rFonts w:ascii="Calibri" w:eastAsia="MS Mincho" w:hAnsi="Calibri" w:cs="Calibri"/>
          <w:bCs/>
          <w:sz w:val="32"/>
          <w:szCs w:val="32"/>
          <w:lang w:val="en-US"/>
        </w:rPr>
        <w:lastRenderedPageBreak/>
        <w:t xml:space="preserve">to support, provide research, development and training within the EAP profession </w:t>
      </w:r>
    </w:p>
    <w:p w14:paraId="66B2AA80" w14:textId="687F76B2" w:rsidR="00BC0586" w:rsidRPr="00BC0586" w:rsidRDefault="00BC0586" w:rsidP="00BC0586">
      <w:pPr>
        <w:numPr>
          <w:ilvl w:val="0"/>
          <w:numId w:val="3"/>
        </w:numPr>
        <w:tabs>
          <w:tab w:val="left" w:pos="1418"/>
          <w:tab w:val="left" w:pos="2268"/>
          <w:tab w:val="left" w:pos="2835"/>
          <w:tab w:val="left" w:pos="3544"/>
          <w:tab w:val="left" w:pos="4395"/>
          <w:tab w:val="left" w:pos="5103"/>
          <w:tab w:val="left" w:pos="5812"/>
          <w:tab w:val="left" w:pos="6521"/>
          <w:tab w:val="left" w:pos="7230"/>
          <w:tab w:val="left" w:pos="7938"/>
          <w:tab w:val="left" w:pos="8647"/>
        </w:tabs>
        <w:spacing w:after="0"/>
        <w:rPr>
          <w:rFonts w:ascii="Calibri" w:eastAsia="MS Mincho" w:hAnsi="Calibri" w:cs="Calibri"/>
          <w:bCs/>
          <w:sz w:val="32"/>
          <w:szCs w:val="32"/>
          <w:lang w:val="en-US"/>
        </w:rPr>
      </w:pPr>
      <w:r w:rsidRPr="00BC0586">
        <w:rPr>
          <w:rFonts w:ascii="Calibri" w:eastAsia="MS Mincho" w:hAnsi="Calibri" w:cs="Calibri"/>
          <w:bCs/>
          <w:sz w:val="32"/>
          <w:szCs w:val="32"/>
          <w:lang w:val="en-US"/>
        </w:rPr>
        <w:t>to provide a forum for networking within the EAP community</w:t>
      </w:r>
    </w:p>
    <w:p w14:paraId="164D8547" w14:textId="77777777" w:rsidR="00BC0586" w:rsidRPr="001D5840" w:rsidRDefault="00BC0586" w:rsidP="001D5840">
      <w:pPr>
        <w:tabs>
          <w:tab w:val="left" w:pos="1418"/>
          <w:tab w:val="left" w:pos="2268"/>
          <w:tab w:val="left" w:pos="2835"/>
          <w:tab w:val="left" w:pos="3544"/>
          <w:tab w:val="left" w:pos="4395"/>
          <w:tab w:val="left" w:pos="5103"/>
          <w:tab w:val="left" w:pos="5812"/>
          <w:tab w:val="left" w:pos="6521"/>
          <w:tab w:val="left" w:pos="7230"/>
          <w:tab w:val="left" w:pos="7938"/>
          <w:tab w:val="left" w:pos="8647"/>
        </w:tabs>
        <w:spacing w:after="0"/>
        <w:ind w:left="-426" w:hanging="142"/>
        <w:rPr>
          <w:rFonts w:ascii="Calibri" w:eastAsia="MS Mincho" w:hAnsi="Calibri" w:cs="Calibri"/>
          <w:bCs/>
          <w:sz w:val="32"/>
          <w:szCs w:val="32"/>
        </w:rPr>
      </w:pPr>
    </w:p>
    <w:p w14:paraId="7B75B092" w14:textId="77777777" w:rsidR="00951298" w:rsidRDefault="00951298" w:rsidP="0073798C">
      <w:pPr>
        <w:pStyle w:val="NormalWeb"/>
        <w:spacing w:line="276" w:lineRule="auto"/>
        <w:ind w:left="-284"/>
        <w:rPr>
          <w:rFonts w:asciiTheme="minorHAnsi" w:hAnsiTheme="minorHAnsi" w:cstheme="minorHAnsi"/>
          <w:b/>
          <w:sz w:val="32"/>
          <w:szCs w:val="32"/>
        </w:rPr>
      </w:pPr>
    </w:p>
    <w:p w14:paraId="55BB59F5" w14:textId="248146A2" w:rsidR="00255B5D" w:rsidRPr="0073798C" w:rsidRDefault="002E4BAE" w:rsidP="0073798C">
      <w:pPr>
        <w:pStyle w:val="NormalWeb"/>
        <w:spacing w:line="276" w:lineRule="auto"/>
        <w:ind w:left="-284"/>
        <w:rPr>
          <w:rFonts w:asciiTheme="minorHAnsi" w:hAnsiTheme="minorHAnsi" w:cstheme="minorHAnsi"/>
          <w:b/>
          <w:sz w:val="32"/>
          <w:szCs w:val="32"/>
        </w:rPr>
      </w:pPr>
      <w:r w:rsidRPr="0073798C">
        <w:rPr>
          <w:rFonts w:asciiTheme="minorHAnsi" w:hAnsiTheme="minorHAnsi" w:cstheme="minorHAnsi"/>
          <w:b/>
          <w:sz w:val="32"/>
          <w:szCs w:val="32"/>
        </w:rPr>
        <w:t>A</w:t>
      </w:r>
      <w:r w:rsidR="00BD6EBD" w:rsidRPr="0073798C">
        <w:rPr>
          <w:rFonts w:asciiTheme="minorHAnsi" w:hAnsiTheme="minorHAnsi" w:cstheme="minorHAnsi"/>
          <w:b/>
          <w:sz w:val="32"/>
          <w:szCs w:val="32"/>
        </w:rPr>
        <w:t>sia Pacific Employee Assistance Roundtable (A</w:t>
      </w:r>
      <w:r w:rsidRPr="0073798C">
        <w:rPr>
          <w:rFonts w:asciiTheme="minorHAnsi" w:hAnsiTheme="minorHAnsi" w:cstheme="minorHAnsi"/>
          <w:b/>
          <w:sz w:val="32"/>
          <w:szCs w:val="32"/>
        </w:rPr>
        <w:t>PEAR</w:t>
      </w:r>
      <w:r w:rsidR="00BD6EBD" w:rsidRPr="0073798C">
        <w:rPr>
          <w:rFonts w:asciiTheme="minorHAnsi" w:hAnsiTheme="minorHAnsi" w:cstheme="minorHAnsi"/>
          <w:b/>
          <w:sz w:val="32"/>
          <w:szCs w:val="32"/>
        </w:rPr>
        <w:t>)</w:t>
      </w:r>
    </w:p>
    <w:p w14:paraId="4C392900" w14:textId="134ACDDC" w:rsidR="00BD6EBD" w:rsidRDefault="00317857" w:rsidP="0073798C">
      <w:pPr>
        <w:pStyle w:val="NormalWeb"/>
        <w:spacing w:line="276" w:lineRule="auto"/>
        <w:ind w:left="-284"/>
        <w:rPr>
          <w:rFonts w:asciiTheme="minorHAnsi" w:hAnsiTheme="minorHAnsi" w:cstheme="minorHAnsi"/>
          <w:bCs/>
          <w:sz w:val="32"/>
          <w:szCs w:val="32"/>
        </w:rPr>
      </w:pPr>
      <w:r>
        <w:rPr>
          <w:rFonts w:asciiTheme="minorHAnsi" w:hAnsiTheme="minorHAnsi" w:cstheme="minorHAnsi"/>
          <w:bCs/>
          <w:sz w:val="32"/>
          <w:szCs w:val="32"/>
        </w:rPr>
        <w:t>Formed in 2003 and s</w:t>
      </w:r>
      <w:r w:rsidR="00BD6EBD" w:rsidRPr="0073798C">
        <w:rPr>
          <w:rFonts w:asciiTheme="minorHAnsi" w:hAnsiTheme="minorHAnsi" w:cstheme="minorHAnsi"/>
          <w:bCs/>
          <w:sz w:val="32"/>
          <w:szCs w:val="32"/>
        </w:rPr>
        <w:t xml:space="preserve">imilar in </w:t>
      </w:r>
      <w:r w:rsidR="00443F85" w:rsidRPr="0073798C">
        <w:rPr>
          <w:rFonts w:asciiTheme="minorHAnsi" w:hAnsiTheme="minorHAnsi" w:cstheme="minorHAnsi"/>
          <w:bCs/>
          <w:sz w:val="32"/>
          <w:szCs w:val="32"/>
        </w:rPr>
        <w:t xml:space="preserve">focus to the Employee Assistance European Forum, </w:t>
      </w:r>
      <w:r w:rsidR="006E7715">
        <w:rPr>
          <w:rFonts w:asciiTheme="minorHAnsi" w:hAnsiTheme="minorHAnsi" w:cstheme="minorHAnsi"/>
          <w:bCs/>
          <w:sz w:val="32"/>
          <w:szCs w:val="32"/>
        </w:rPr>
        <w:t>APEAR</w:t>
      </w:r>
      <w:r w:rsidR="00E251BA" w:rsidRPr="00E251BA">
        <w:rPr>
          <w:rFonts w:asciiTheme="minorHAnsi" w:hAnsiTheme="minorHAnsi" w:cstheme="minorHAnsi"/>
          <w:bCs/>
          <w:sz w:val="32"/>
          <w:szCs w:val="32"/>
        </w:rPr>
        <w:t xml:space="preserve"> is a regional network of</w:t>
      </w:r>
      <w:r w:rsidR="006E7715">
        <w:rPr>
          <w:rFonts w:asciiTheme="minorHAnsi" w:hAnsiTheme="minorHAnsi" w:cstheme="minorHAnsi"/>
          <w:bCs/>
          <w:sz w:val="32"/>
          <w:szCs w:val="32"/>
        </w:rPr>
        <w:t xml:space="preserve"> employee assistance </w:t>
      </w:r>
      <w:r w:rsidR="00E251BA" w:rsidRPr="00E251BA">
        <w:rPr>
          <w:rFonts w:asciiTheme="minorHAnsi" w:hAnsiTheme="minorHAnsi" w:cstheme="minorHAnsi"/>
          <w:bCs/>
          <w:sz w:val="32"/>
          <w:szCs w:val="32"/>
        </w:rPr>
        <w:t>providers and professionals who are dedicated to promoting the development and use of EAPs in the Asia-Pacific region</w:t>
      </w:r>
      <w:r w:rsidR="00450B56">
        <w:rPr>
          <w:rFonts w:asciiTheme="minorHAnsi" w:hAnsiTheme="minorHAnsi" w:cstheme="minorHAnsi"/>
          <w:bCs/>
          <w:sz w:val="32"/>
          <w:szCs w:val="32"/>
        </w:rPr>
        <w:t>, and s</w:t>
      </w:r>
      <w:r w:rsidR="0073798C" w:rsidRPr="0073798C">
        <w:rPr>
          <w:rFonts w:asciiTheme="minorHAnsi" w:hAnsiTheme="minorHAnsi" w:cstheme="minorHAnsi"/>
          <w:bCs/>
          <w:sz w:val="32"/>
          <w:szCs w:val="32"/>
        </w:rPr>
        <w:t xml:space="preserve">erves as a regional forum </w:t>
      </w:r>
      <w:r>
        <w:rPr>
          <w:rFonts w:asciiTheme="minorHAnsi" w:hAnsiTheme="minorHAnsi" w:cstheme="minorHAnsi"/>
          <w:bCs/>
          <w:sz w:val="32"/>
          <w:szCs w:val="32"/>
        </w:rPr>
        <w:t>‘</w:t>
      </w:r>
      <w:r w:rsidR="0073798C" w:rsidRPr="0073798C">
        <w:rPr>
          <w:rFonts w:asciiTheme="minorHAnsi" w:hAnsiTheme="minorHAnsi" w:cstheme="minorHAnsi"/>
          <w:bCs/>
          <w:sz w:val="32"/>
          <w:szCs w:val="32"/>
        </w:rPr>
        <w:t>promoting and guiding the highest standards of practice across the field of Employee Assistance for providers, practitioners and purchases of services.</w:t>
      </w:r>
      <w:r>
        <w:rPr>
          <w:rFonts w:asciiTheme="minorHAnsi" w:hAnsiTheme="minorHAnsi" w:cstheme="minorHAnsi"/>
          <w:bCs/>
          <w:sz w:val="32"/>
          <w:szCs w:val="32"/>
        </w:rPr>
        <w:t xml:space="preserve">’ </w:t>
      </w:r>
    </w:p>
    <w:p w14:paraId="3099EE21" w14:textId="56287BC9" w:rsidR="00317857" w:rsidRPr="0073798C" w:rsidRDefault="008356D2" w:rsidP="0073798C">
      <w:pPr>
        <w:pStyle w:val="NormalWeb"/>
        <w:spacing w:line="276" w:lineRule="auto"/>
        <w:ind w:left="-284"/>
        <w:rPr>
          <w:rFonts w:asciiTheme="minorHAnsi" w:hAnsiTheme="minorHAnsi" w:cstheme="minorHAnsi"/>
          <w:bCs/>
          <w:sz w:val="32"/>
          <w:szCs w:val="32"/>
        </w:rPr>
      </w:pPr>
      <w:r>
        <w:rPr>
          <w:rFonts w:asciiTheme="minorHAnsi" w:hAnsiTheme="minorHAnsi" w:cstheme="minorHAnsi"/>
          <w:bCs/>
          <w:sz w:val="32"/>
          <w:szCs w:val="32"/>
        </w:rPr>
        <w:t xml:space="preserve">APEAR </w:t>
      </w:r>
      <w:r w:rsidR="00EE365F">
        <w:rPr>
          <w:rFonts w:asciiTheme="minorHAnsi" w:hAnsiTheme="minorHAnsi" w:cstheme="minorHAnsi"/>
          <w:bCs/>
          <w:sz w:val="32"/>
          <w:szCs w:val="32"/>
        </w:rPr>
        <w:t xml:space="preserve">engages in joint initiatives and </w:t>
      </w:r>
      <w:r>
        <w:rPr>
          <w:rFonts w:asciiTheme="minorHAnsi" w:hAnsiTheme="minorHAnsi" w:cstheme="minorHAnsi"/>
          <w:bCs/>
          <w:sz w:val="32"/>
          <w:szCs w:val="32"/>
        </w:rPr>
        <w:t>collaborat</w:t>
      </w:r>
      <w:r w:rsidR="00EE365F">
        <w:rPr>
          <w:rFonts w:asciiTheme="minorHAnsi" w:hAnsiTheme="minorHAnsi" w:cstheme="minorHAnsi"/>
          <w:bCs/>
          <w:sz w:val="32"/>
          <w:szCs w:val="32"/>
        </w:rPr>
        <w:t>ions</w:t>
      </w:r>
      <w:r>
        <w:rPr>
          <w:rFonts w:asciiTheme="minorHAnsi" w:hAnsiTheme="minorHAnsi" w:cstheme="minorHAnsi"/>
          <w:bCs/>
          <w:sz w:val="32"/>
          <w:szCs w:val="32"/>
        </w:rPr>
        <w:t xml:space="preserve"> with </w:t>
      </w:r>
      <w:r w:rsidR="00E637D0">
        <w:rPr>
          <w:rFonts w:asciiTheme="minorHAnsi" w:hAnsiTheme="minorHAnsi" w:cstheme="minorHAnsi"/>
          <w:bCs/>
          <w:sz w:val="32"/>
          <w:szCs w:val="32"/>
        </w:rPr>
        <w:t xml:space="preserve">organizations likes </w:t>
      </w:r>
      <w:r w:rsidR="00E47FA7">
        <w:rPr>
          <w:rFonts w:asciiTheme="minorHAnsi" w:hAnsiTheme="minorHAnsi" w:cstheme="minorHAnsi"/>
          <w:bCs/>
          <w:sz w:val="32"/>
          <w:szCs w:val="32"/>
        </w:rPr>
        <w:t>EAPA and the EAEF</w:t>
      </w:r>
      <w:r w:rsidR="00160CD8">
        <w:rPr>
          <w:rFonts w:asciiTheme="minorHAnsi" w:hAnsiTheme="minorHAnsi" w:cstheme="minorHAnsi"/>
          <w:bCs/>
          <w:sz w:val="32"/>
          <w:szCs w:val="32"/>
        </w:rPr>
        <w:t xml:space="preserve"> to host </w:t>
      </w:r>
      <w:r w:rsidR="00F63469">
        <w:rPr>
          <w:rFonts w:asciiTheme="minorHAnsi" w:hAnsiTheme="minorHAnsi" w:cstheme="minorHAnsi"/>
          <w:bCs/>
          <w:sz w:val="32"/>
          <w:szCs w:val="32"/>
        </w:rPr>
        <w:t xml:space="preserve">conferences </w:t>
      </w:r>
      <w:r w:rsidR="00160CD8">
        <w:rPr>
          <w:rFonts w:asciiTheme="minorHAnsi" w:hAnsiTheme="minorHAnsi" w:cstheme="minorHAnsi"/>
          <w:bCs/>
          <w:sz w:val="32"/>
          <w:szCs w:val="32"/>
        </w:rPr>
        <w:t xml:space="preserve">and education programs for employee assistance professionals. </w:t>
      </w:r>
      <w:r w:rsidR="00E47FA7">
        <w:rPr>
          <w:rFonts w:asciiTheme="minorHAnsi" w:hAnsiTheme="minorHAnsi" w:cstheme="minorHAnsi"/>
          <w:bCs/>
          <w:sz w:val="32"/>
          <w:szCs w:val="32"/>
        </w:rPr>
        <w:t xml:space="preserve"> </w:t>
      </w:r>
    </w:p>
    <w:p w14:paraId="5F6DB0A9" w14:textId="328619BD" w:rsidR="00FC561C" w:rsidRPr="0035568B" w:rsidRDefault="00271366" w:rsidP="00F50E90">
      <w:pPr>
        <w:spacing w:before="100" w:beforeAutospacing="1" w:after="100" w:afterAutospacing="1" w:line="240" w:lineRule="auto"/>
        <w:ind w:left="-284"/>
        <w:rPr>
          <w:rFonts w:ascii="Calibri" w:hAnsi="Calibri" w:cs="Calibri"/>
          <w:b/>
          <w:bCs/>
          <w:sz w:val="32"/>
          <w:szCs w:val="32"/>
        </w:rPr>
      </w:pPr>
      <w:r w:rsidRPr="0035568B">
        <w:rPr>
          <w:rFonts w:ascii="Calibri" w:hAnsi="Calibri" w:cs="Calibri"/>
          <w:b/>
          <w:bCs/>
          <w:sz w:val="32"/>
          <w:szCs w:val="32"/>
        </w:rPr>
        <w:t xml:space="preserve">Are Global Employee Assistance Services Meeting Current Needs? </w:t>
      </w:r>
    </w:p>
    <w:p w14:paraId="62FA8E8B" w14:textId="5FA0ABF8" w:rsidR="00F50E90" w:rsidRDefault="00F50E90" w:rsidP="00F50E90">
      <w:pPr>
        <w:spacing w:before="100" w:beforeAutospacing="1" w:after="100" w:afterAutospacing="1" w:line="240" w:lineRule="auto"/>
        <w:ind w:left="-284"/>
        <w:rPr>
          <w:rFonts w:eastAsia="Times New Roman" w:cstheme="minorHAnsi"/>
          <w:b/>
          <w:bCs/>
          <w:sz w:val="32"/>
          <w:szCs w:val="32"/>
          <w:lang w:eastAsia="en-IE"/>
        </w:rPr>
      </w:pPr>
      <w:r>
        <w:rPr>
          <w:rFonts w:ascii="Calibri" w:hAnsi="Calibri" w:cs="Calibri"/>
          <w:color w:val="000000"/>
          <w:sz w:val="32"/>
          <w:szCs w:val="32"/>
        </w:rPr>
        <w:t xml:space="preserve">Recent Industry reports identified significant changes affecting workplace mental health. According to employee surveys, increased </w:t>
      </w:r>
      <w:r w:rsidR="00906EEB">
        <w:rPr>
          <w:rFonts w:ascii="Calibri" w:hAnsi="Calibri" w:cs="Calibri"/>
          <w:color w:val="000000"/>
          <w:sz w:val="32"/>
          <w:szCs w:val="32"/>
        </w:rPr>
        <w:t xml:space="preserve">workplace </w:t>
      </w:r>
      <w:r>
        <w:rPr>
          <w:rFonts w:ascii="Calibri" w:hAnsi="Calibri" w:cs="Calibri"/>
          <w:color w:val="000000"/>
          <w:sz w:val="32"/>
          <w:szCs w:val="32"/>
        </w:rPr>
        <w:t xml:space="preserve">demands in the post-Covid economy have resulted in higher levels of </w:t>
      </w:r>
      <w:r w:rsidR="00906EEB">
        <w:rPr>
          <w:rFonts w:ascii="Calibri" w:hAnsi="Calibri" w:cs="Calibri"/>
          <w:color w:val="000000"/>
          <w:sz w:val="32"/>
          <w:szCs w:val="32"/>
        </w:rPr>
        <w:t>employee</w:t>
      </w:r>
      <w:r>
        <w:rPr>
          <w:rFonts w:ascii="Calibri" w:hAnsi="Calibri" w:cs="Calibri"/>
          <w:color w:val="000000"/>
          <w:sz w:val="32"/>
          <w:szCs w:val="32"/>
        </w:rPr>
        <w:t xml:space="preserve"> stress and increased use of recreational drugs. One report </w:t>
      </w:r>
      <w:r w:rsidR="008F208D">
        <w:rPr>
          <w:rFonts w:ascii="Calibri" w:hAnsi="Calibri" w:cs="Calibri"/>
          <w:color w:val="000000"/>
          <w:sz w:val="32"/>
          <w:szCs w:val="32"/>
        </w:rPr>
        <w:t xml:space="preserve">from the U.S. </w:t>
      </w:r>
      <w:r>
        <w:rPr>
          <w:rFonts w:ascii="Calibri" w:hAnsi="Calibri" w:cs="Calibri"/>
          <w:color w:val="000000"/>
          <w:sz w:val="32"/>
          <w:szCs w:val="32"/>
        </w:rPr>
        <w:t xml:space="preserve">indicated that </w:t>
      </w:r>
      <w:r w:rsidRPr="00632290">
        <w:rPr>
          <w:rFonts w:ascii="Calibri" w:hAnsi="Calibri" w:cs="Calibri"/>
          <w:sz w:val="32"/>
          <w:szCs w:val="32"/>
          <w:lang w:val="en-US"/>
        </w:rPr>
        <w:t xml:space="preserve">4% of workers experienced at least one mental health challenge over the last year. </w:t>
      </w:r>
      <w:r>
        <w:rPr>
          <w:rFonts w:ascii="Calibri" w:hAnsi="Calibri" w:cs="Calibri"/>
          <w:color w:val="000000"/>
          <w:sz w:val="32"/>
          <w:szCs w:val="32"/>
        </w:rPr>
        <w:t xml:space="preserve">Employee assistance and employee support service providers are transforming service delivery with the use of AI and digital mental health services. </w:t>
      </w:r>
      <w:r w:rsidR="005710AB">
        <w:rPr>
          <w:rFonts w:ascii="Calibri" w:hAnsi="Calibri" w:cs="Calibri"/>
          <w:color w:val="000000"/>
          <w:sz w:val="32"/>
          <w:szCs w:val="32"/>
        </w:rPr>
        <w:t>At the same time, e</w:t>
      </w:r>
      <w:r>
        <w:rPr>
          <w:rFonts w:ascii="Calibri" w:hAnsi="Calibri" w:cs="Calibri"/>
          <w:color w:val="000000"/>
          <w:sz w:val="32"/>
          <w:szCs w:val="32"/>
        </w:rPr>
        <w:t>mployers</w:t>
      </w:r>
      <w:r w:rsidR="005710AB">
        <w:rPr>
          <w:rFonts w:ascii="Calibri" w:hAnsi="Calibri" w:cs="Calibri"/>
          <w:color w:val="000000"/>
          <w:sz w:val="32"/>
          <w:szCs w:val="32"/>
        </w:rPr>
        <w:t xml:space="preserve"> across the globe </w:t>
      </w:r>
      <w:r>
        <w:rPr>
          <w:rFonts w:ascii="Calibri" w:hAnsi="Calibri" w:cs="Calibri"/>
          <w:color w:val="000000"/>
          <w:sz w:val="32"/>
          <w:szCs w:val="32"/>
        </w:rPr>
        <w:t xml:space="preserve">are increasing support for workplace mental health programs while demanding greater value on investment in these programs. </w:t>
      </w:r>
    </w:p>
    <w:p w14:paraId="5F7A9C07" w14:textId="38AF990C" w:rsidR="0085121B" w:rsidRDefault="0085121B" w:rsidP="008C1436">
      <w:pPr>
        <w:pStyle w:val="NormalWeb"/>
        <w:spacing w:line="276" w:lineRule="auto"/>
        <w:ind w:left="-284"/>
        <w:rPr>
          <w:rFonts w:asciiTheme="minorHAnsi" w:hAnsiTheme="minorHAnsi" w:cstheme="minorHAnsi"/>
          <w:bCs/>
          <w:sz w:val="32"/>
          <w:szCs w:val="32"/>
        </w:rPr>
      </w:pPr>
      <w:r>
        <w:rPr>
          <w:rFonts w:asciiTheme="minorHAnsi" w:hAnsiTheme="minorHAnsi" w:cstheme="minorHAnsi"/>
          <w:bCs/>
          <w:sz w:val="32"/>
          <w:szCs w:val="32"/>
        </w:rPr>
        <w:lastRenderedPageBreak/>
        <w:t xml:space="preserve">Despite </w:t>
      </w:r>
      <w:r w:rsidR="00D419E9">
        <w:rPr>
          <w:rFonts w:asciiTheme="minorHAnsi" w:hAnsiTheme="minorHAnsi" w:cstheme="minorHAnsi"/>
          <w:bCs/>
          <w:sz w:val="32"/>
          <w:szCs w:val="32"/>
        </w:rPr>
        <w:t xml:space="preserve">high </w:t>
      </w:r>
      <w:r w:rsidR="00897C07">
        <w:rPr>
          <w:rFonts w:asciiTheme="minorHAnsi" w:hAnsiTheme="minorHAnsi" w:cstheme="minorHAnsi"/>
          <w:bCs/>
          <w:sz w:val="32"/>
          <w:szCs w:val="32"/>
        </w:rPr>
        <w:t xml:space="preserve">EAP </w:t>
      </w:r>
      <w:r w:rsidR="00D419E9">
        <w:rPr>
          <w:rFonts w:asciiTheme="minorHAnsi" w:hAnsiTheme="minorHAnsi" w:cstheme="minorHAnsi"/>
          <w:bCs/>
          <w:sz w:val="32"/>
          <w:szCs w:val="32"/>
        </w:rPr>
        <w:t>adoption rate</w:t>
      </w:r>
      <w:r w:rsidR="00897C07">
        <w:rPr>
          <w:rFonts w:asciiTheme="minorHAnsi" w:hAnsiTheme="minorHAnsi" w:cstheme="minorHAnsi"/>
          <w:bCs/>
          <w:sz w:val="32"/>
          <w:szCs w:val="32"/>
        </w:rPr>
        <w:t>s of 90-97%</w:t>
      </w:r>
      <w:r w:rsidR="00D419E9">
        <w:rPr>
          <w:rFonts w:asciiTheme="minorHAnsi" w:hAnsiTheme="minorHAnsi" w:cstheme="minorHAnsi"/>
          <w:bCs/>
          <w:sz w:val="32"/>
          <w:szCs w:val="32"/>
        </w:rPr>
        <w:t xml:space="preserve"> among large and mid-size employers</w:t>
      </w:r>
      <w:r w:rsidR="00897C07">
        <w:rPr>
          <w:rFonts w:asciiTheme="minorHAnsi" w:hAnsiTheme="minorHAnsi" w:cstheme="minorHAnsi"/>
          <w:bCs/>
          <w:sz w:val="32"/>
          <w:szCs w:val="32"/>
        </w:rPr>
        <w:t xml:space="preserve">, </w:t>
      </w:r>
      <w:r w:rsidR="00692ED3">
        <w:rPr>
          <w:rFonts w:asciiTheme="minorHAnsi" w:hAnsiTheme="minorHAnsi" w:cstheme="minorHAnsi"/>
          <w:bCs/>
          <w:sz w:val="32"/>
          <w:szCs w:val="32"/>
        </w:rPr>
        <w:t xml:space="preserve">many </w:t>
      </w:r>
      <w:r w:rsidR="008C1436">
        <w:rPr>
          <w:rFonts w:asciiTheme="minorHAnsi" w:hAnsiTheme="minorHAnsi" w:cstheme="minorHAnsi"/>
          <w:bCs/>
          <w:sz w:val="32"/>
          <w:szCs w:val="32"/>
        </w:rPr>
        <w:t xml:space="preserve">traditional employee assistance programs - even those utilizing a variety of delivery options - </w:t>
      </w:r>
      <w:r w:rsidR="00692ED3">
        <w:rPr>
          <w:rFonts w:asciiTheme="minorHAnsi" w:hAnsiTheme="minorHAnsi" w:cstheme="minorHAnsi"/>
          <w:bCs/>
          <w:sz w:val="32"/>
          <w:szCs w:val="32"/>
        </w:rPr>
        <w:t xml:space="preserve">fail to </w:t>
      </w:r>
      <w:r w:rsidR="00A3794F">
        <w:rPr>
          <w:rFonts w:asciiTheme="minorHAnsi" w:hAnsiTheme="minorHAnsi" w:cstheme="minorHAnsi"/>
          <w:bCs/>
          <w:sz w:val="32"/>
          <w:szCs w:val="32"/>
        </w:rPr>
        <w:t xml:space="preserve">effectively </w:t>
      </w:r>
      <w:r w:rsidR="00433A44">
        <w:rPr>
          <w:rFonts w:asciiTheme="minorHAnsi" w:hAnsiTheme="minorHAnsi" w:cstheme="minorHAnsi"/>
          <w:bCs/>
          <w:sz w:val="32"/>
          <w:szCs w:val="32"/>
        </w:rPr>
        <w:t xml:space="preserve">connect with employees </w:t>
      </w:r>
      <w:r w:rsidR="005E4CC7">
        <w:rPr>
          <w:rFonts w:asciiTheme="minorHAnsi" w:hAnsiTheme="minorHAnsi" w:cstheme="minorHAnsi"/>
          <w:bCs/>
          <w:sz w:val="32"/>
          <w:szCs w:val="32"/>
        </w:rPr>
        <w:t xml:space="preserve">in significant numbers. </w:t>
      </w:r>
      <w:r w:rsidR="002A5B55">
        <w:rPr>
          <w:rFonts w:asciiTheme="minorHAnsi" w:hAnsiTheme="minorHAnsi" w:cstheme="minorHAnsi"/>
          <w:bCs/>
          <w:sz w:val="32"/>
          <w:szCs w:val="32"/>
        </w:rPr>
        <w:t xml:space="preserve">HR </w:t>
      </w:r>
      <w:r w:rsidR="00CE28DD">
        <w:rPr>
          <w:rFonts w:asciiTheme="minorHAnsi" w:hAnsiTheme="minorHAnsi" w:cstheme="minorHAnsi"/>
          <w:bCs/>
          <w:sz w:val="32"/>
          <w:szCs w:val="32"/>
        </w:rPr>
        <w:t>Executive</w:t>
      </w:r>
      <w:r w:rsidR="002A5B55">
        <w:rPr>
          <w:rFonts w:asciiTheme="minorHAnsi" w:hAnsiTheme="minorHAnsi" w:cstheme="minorHAnsi"/>
          <w:bCs/>
          <w:sz w:val="32"/>
          <w:szCs w:val="32"/>
        </w:rPr>
        <w:t xml:space="preserve"> (202</w:t>
      </w:r>
      <w:r w:rsidR="00CE28DD">
        <w:rPr>
          <w:rFonts w:asciiTheme="minorHAnsi" w:hAnsiTheme="minorHAnsi" w:cstheme="minorHAnsi"/>
          <w:bCs/>
          <w:sz w:val="32"/>
          <w:szCs w:val="32"/>
        </w:rPr>
        <w:t>4</w:t>
      </w:r>
      <w:r w:rsidR="002A5B55">
        <w:rPr>
          <w:rFonts w:asciiTheme="minorHAnsi" w:hAnsiTheme="minorHAnsi" w:cstheme="minorHAnsi"/>
          <w:bCs/>
          <w:sz w:val="32"/>
          <w:szCs w:val="32"/>
        </w:rPr>
        <w:t>)</w:t>
      </w:r>
      <w:r w:rsidR="00B7430D">
        <w:rPr>
          <w:rFonts w:asciiTheme="minorHAnsi" w:hAnsiTheme="minorHAnsi" w:cstheme="minorHAnsi"/>
          <w:bCs/>
          <w:sz w:val="32"/>
          <w:szCs w:val="32"/>
        </w:rPr>
        <w:t xml:space="preserve"> </w:t>
      </w:r>
      <w:r w:rsidR="00E23A5A">
        <w:rPr>
          <w:rFonts w:asciiTheme="minorHAnsi" w:hAnsiTheme="minorHAnsi" w:cstheme="minorHAnsi"/>
          <w:bCs/>
          <w:sz w:val="32"/>
          <w:szCs w:val="32"/>
        </w:rPr>
        <w:t xml:space="preserve">and Forbes </w:t>
      </w:r>
      <w:r w:rsidR="002A5B55">
        <w:rPr>
          <w:rFonts w:asciiTheme="minorHAnsi" w:hAnsiTheme="minorHAnsi" w:cstheme="minorHAnsi"/>
          <w:bCs/>
          <w:sz w:val="32"/>
          <w:szCs w:val="32"/>
        </w:rPr>
        <w:t xml:space="preserve">magazine </w:t>
      </w:r>
      <w:r w:rsidR="00E23A5A">
        <w:rPr>
          <w:rFonts w:asciiTheme="minorHAnsi" w:hAnsiTheme="minorHAnsi" w:cstheme="minorHAnsi"/>
          <w:bCs/>
          <w:sz w:val="32"/>
          <w:szCs w:val="32"/>
        </w:rPr>
        <w:t xml:space="preserve">(2022) </w:t>
      </w:r>
      <w:r w:rsidR="00C16FD4">
        <w:rPr>
          <w:rFonts w:asciiTheme="minorHAnsi" w:hAnsiTheme="minorHAnsi" w:cstheme="minorHAnsi"/>
          <w:bCs/>
          <w:sz w:val="32"/>
          <w:szCs w:val="32"/>
        </w:rPr>
        <w:t>in an article titled “</w:t>
      </w:r>
      <w:r w:rsidR="008E1772" w:rsidRPr="008E1772">
        <w:rPr>
          <w:rFonts w:asciiTheme="minorHAnsi" w:hAnsiTheme="minorHAnsi" w:cstheme="minorHAnsi"/>
          <w:bCs/>
          <w:i/>
          <w:iCs/>
          <w:sz w:val="32"/>
          <w:szCs w:val="32"/>
        </w:rPr>
        <w:t>Why most EAPs Don’t Work”</w:t>
      </w:r>
      <w:r w:rsidR="008E1772">
        <w:rPr>
          <w:rFonts w:asciiTheme="minorHAnsi" w:hAnsiTheme="minorHAnsi" w:cstheme="minorHAnsi"/>
          <w:bCs/>
          <w:sz w:val="32"/>
          <w:szCs w:val="32"/>
        </w:rPr>
        <w:t xml:space="preserve"> </w:t>
      </w:r>
      <w:r w:rsidR="00D12308">
        <w:rPr>
          <w:rFonts w:asciiTheme="minorHAnsi" w:hAnsiTheme="minorHAnsi" w:cstheme="minorHAnsi"/>
          <w:bCs/>
          <w:sz w:val="32"/>
          <w:szCs w:val="32"/>
        </w:rPr>
        <w:t>addressed</w:t>
      </w:r>
      <w:r w:rsidR="00F30A5F">
        <w:rPr>
          <w:rFonts w:asciiTheme="minorHAnsi" w:hAnsiTheme="minorHAnsi" w:cstheme="minorHAnsi"/>
          <w:bCs/>
          <w:sz w:val="32"/>
          <w:szCs w:val="32"/>
        </w:rPr>
        <w:t xml:space="preserve"> t</w:t>
      </w:r>
      <w:r w:rsidR="00CE28DD">
        <w:rPr>
          <w:rFonts w:asciiTheme="minorHAnsi" w:hAnsiTheme="minorHAnsi" w:cstheme="minorHAnsi"/>
          <w:bCs/>
          <w:sz w:val="32"/>
          <w:szCs w:val="32"/>
        </w:rPr>
        <w:t xml:space="preserve">he </w:t>
      </w:r>
      <w:r w:rsidR="001C7A5D">
        <w:rPr>
          <w:rFonts w:asciiTheme="minorHAnsi" w:hAnsiTheme="minorHAnsi" w:cstheme="minorHAnsi"/>
          <w:bCs/>
          <w:sz w:val="32"/>
          <w:szCs w:val="32"/>
        </w:rPr>
        <w:t xml:space="preserve">low </w:t>
      </w:r>
      <w:r w:rsidR="00CE28DD">
        <w:rPr>
          <w:rFonts w:asciiTheme="minorHAnsi" w:hAnsiTheme="minorHAnsi" w:cstheme="minorHAnsi"/>
          <w:bCs/>
          <w:sz w:val="32"/>
          <w:szCs w:val="32"/>
        </w:rPr>
        <w:t>ut</w:t>
      </w:r>
      <w:r w:rsidR="000959D8">
        <w:rPr>
          <w:rFonts w:asciiTheme="minorHAnsi" w:hAnsiTheme="minorHAnsi" w:cstheme="minorHAnsi"/>
          <w:bCs/>
          <w:sz w:val="32"/>
          <w:szCs w:val="32"/>
        </w:rPr>
        <w:t xml:space="preserve">ilization of </w:t>
      </w:r>
      <w:r w:rsidR="00042C92">
        <w:rPr>
          <w:rFonts w:asciiTheme="minorHAnsi" w:hAnsiTheme="minorHAnsi" w:cstheme="minorHAnsi"/>
          <w:bCs/>
          <w:sz w:val="32"/>
          <w:szCs w:val="32"/>
        </w:rPr>
        <w:t xml:space="preserve">current </w:t>
      </w:r>
      <w:r w:rsidR="000959D8">
        <w:rPr>
          <w:rFonts w:asciiTheme="minorHAnsi" w:hAnsiTheme="minorHAnsi" w:cstheme="minorHAnsi"/>
          <w:bCs/>
          <w:sz w:val="32"/>
          <w:szCs w:val="32"/>
        </w:rPr>
        <w:t>programs</w:t>
      </w:r>
      <w:r w:rsidR="00D12308">
        <w:rPr>
          <w:rFonts w:asciiTheme="minorHAnsi" w:hAnsiTheme="minorHAnsi" w:cstheme="minorHAnsi"/>
          <w:bCs/>
          <w:sz w:val="32"/>
          <w:szCs w:val="32"/>
        </w:rPr>
        <w:t xml:space="preserve"> across multiple industries </w:t>
      </w:r>
      <w:r w:rsidR="0057481B">
        <w:rPr>
          <w:rFonts w:asciiTheme="minorHAnsi" w:hAnsiTheme="minorHAnsi" w:cstheme="minorHAnsi"/>
          <w:bCs/>
          <w:sz w:val="32"/>
          <w:szCs w:val="32"/>
        </w:rPr>
        <w:t>and continents</w:t>
      </w:r>
      <w:r w:rsidR="0096339F">
        <w:rPr>
          <w:rFonts w:asciiTheme="minorHAnsi" w:hAnsiTheme="minorHAnsi" w:cstheme="minorHAnsi"/>
          <w:bCs/>
          <w:sz w:val="32"/>
          <w:szCs w:val="32"/>
        </w:rPr>
        <w:t>, citing “dismal use” of only 5-10% annually</w:t>
      </w:r>
      <w:r w:rsidR="0057481B">
        <w:rPr>
          <w:rFonts w:asciiTheme="minorHAnsi" w:hAnsiTheme="minorHAnsi" w:cstheme="minorHAnsi"/>
          <w:bCs/>
          <w:sz w:val="32"/>
          <w:szCs w:val="32"/>
        </w:rPr>
        <w:t>.</w:t>
      </w:r>
      <w:r w:rsidR="00C16FD4">
        <w:rPr>
          <w:rFonts w:asciiTheme="minorHAnsi" w:hAnsiTheme="minorHAnsi" w:cstheme="minorHAnsi"/>
          <w:bCs/>
          <w:sz w:val="32"/>
          <w:szCs w:val="32"/>
        </w:rPr>
        <w:t xml:space="preserve"> </w:t>
      </w:r>
      <w:r w:rsidR="00B0448C">
        <w:rPr>
          <w:rFonts w:asciiTheme="minorHAnsi" w:hAnsiTheme="minorHAnsi" w:cstheme="minorHAnsi"/>
          <w:bCs/>
          <w:sz w:val="32"/>
          <w:szCs w:val="32"/>
        </w:rPr>
        <w:t xml:space="preserve">Key factors for the decline included concerns regarding confidentiality, lack of program awareness, </w:t>
      </w:r>
      <w:r w:rsidR="00C623C0">
        <w:rPr>
          <w:rFonts w:asciiTheme="minorHAnsi" w:hAnsiTheme="minorHAnsi" w:cstheme="minorHAnsi"/>
          <w:bCs/>
          <w:sz w:val="32"/>
          <w:szCs w:val="32"/>
        </w:rPr>
        <w:t xml:space="preserve">access barriers, and </w:t>
      </w:r>
      <w:r>
        <w:rPr>
          <w:rFonts w:asciiTheme="minorHAnsi" w:hAnsiTheme="minorHAnsi" w:cstheme="minorHAnsi"/>
          <w:bCs/>
          <w:sz w:val="32"/>
          <w:szCs w:val="32"/>
        </w:rPr>
        <w:t xml:space="preserve">provider quality, among others. </w:t>
      </w:r>
    </w:p>
    <w:p w14:paraId="18C84F4A" w14:textId="335585FE" w:rsidR="00C248B4" w:rsidRDefault="00302F9F" w:rsidP="008C1436">
      <w:pPr>
        <w:pStyle w:val="NormalWeb"/>
        <w:spacing w:line="276" w:lineRule="auto"/>
        <w:ind w:left="-284"/>
        <w:rPr>
          <w:rFonts w:ascii="Calibri" w:hAnsi="Calibri" w:cs="Calibri"/>
          <w:sz w:val="32"/>
          <w:szCs w:val="32"/>
        </w:rPr>
      </w:pPr>
      <w:r>
        <w:rPr>
          <w:rFonts w:ascii="Calibri" w:hAnsi="Calibri" w:cs="Calibri"/>
          <w:sz w:val="32"/>
          <w:szCs w:val="32"/>
        </w:rPr>
        <w:t xml:space="preserve">As the following </w:t>
      </w:r>
      <w:r w:rsidR="00A36F20">
        <w:rPr>
          <w:rFonts w:ascii="Calibri" w:hAnsi="Calibri" w:cs="Calibri"/>
          <w:sz w:val="32"/>
          <w:szCs w:val="32"/>
        </w:rPr>
        <w:t xml:space="preserve">paragraphs </w:t>
      </w:r>
      <w:r w:rsidR="00C248B4">
        <w:rPr>
          <w:rFonts w:ascii="Calibri" w:hAnsi="Calibri" w:cs="Calibri"/>
          <w:sz w:val="32"/>
          <w:szCs w:val="32"/>
        </w:rPr>
        <w:t xml:space="preserve">will </w:t>
      </w:r>
      <w:r w:rsidR="00A36F20">
        <w:rPr>
          <w:rFonts w:ascii="Calibri" w:hAnsi="Calibri" w:cs="Calibri"/>
          <w:sz w:val="32"/>
          <w:szCs w:val="32"/>
        </w:rPr>
        <w:t>note, t</w:t>
      </w:r>
      <w:r w:rsidRPr="00BE7DDD">
        <w:rPr>
          <w:rFonts w:ascii="Calibri" w:hAnsi="Calibri" w:cs="Calibri"/>
          <w:sz w:val="32"/>
          <w:szCs w:val="32"/>
        </w:rPr>
        <w:t xml:space="preserve">he </w:t>
      </w:r>
      <w:r w:rsidR="00A36F20">
        <w:rPr>
          <w:rFonts w:ascii="Calibri" w:hAnsi="Calibri" w:cs="Calibri"/>
          <w:sz w:val="32"/>
          <w:szCs w:val="32"/>
        </w:rPr>
        <w:t>e</w:t>
      </w:r>
      <w:r w:rsidRPr="00BE7DDD">
        <w:rPr>
          <w:rFonts w:ascii="Calibri" w:hAnsi="Calibri" w:cs="Calibri"/>
          <w:sz w:val="32"/>
          <w:szCs w:val="32"/>
        </w:rPr>
        <w:t xml:space="preserve">mployee </w:t>
      </w:r>
      <w:r w:rsidR="00A36F20">
        <w:rPr>
          <w:rFonts w:ascii="Calibri" w:hAnsi="Calibri" w:cs="Calibri"/>
          <w:sz w:val="32"/>
          <w:szCs w:val="32"/>
        </w:rPr>
        <w:t>a</w:t>
      </w:r>
      <w:r w:rsidRPr="00BE7DDD">
        <w:rPr>
          <w:rFonts w:ascii="Calibri" w:hAnsi="Calibri" w:cs="Calibri"/>
          <w:sz w:val="32"/>
          <w:szCs w:val="32"/>
        </w:rPr>
        <w:t xml:space="preserve">ssistance </w:t>
      </w:r>
      <w:r w:rsidR="00A36F20">
        <w:rPr>
          <w:rFonts w:ascii="Calibri" w:hAnsi="Calibri" w:cs="Calibri"/>
          <w:sz w:val="32"/>
          <w:szCs w:val="32"/>
        </w:rPr>
        <w:t>p</w:t>
      </w:r>
      <w:r w:rsidRPr="00BE7DDD">
        <w:rPr>
          <w:rFonts w:ascii="Calibri" w:hAnsi="Calibri" w:cs="Calibri"/>
          <w:sz w:val="32"/>
          <w:szCs w:val="32"/>
        </w:rPr>
        <w:t>rofession</w:t>
      </w:r>
      <w:r w:rsidR="00A36F20">
        <w:rPr>
          <w:rFonts w:ascii="Calibri" w:hAnsi="Calibri" w:cs="Calibri"/>
          <w:sz w:val="32"/>
          <w:szCs w:val="32"/>
        </w:rPr>
        <w:t xml:space="preserve">, particularly </w:t>
      </w:r>
      <w:r w:rsidR="00352316">
        <w:rPr>
          <w:rFonts w:ascii="Calibri" w:hAnsi="Calibri" w:cs="Calibri"/>
          <w:sz w:val="32"/>
          <w:szCs w:val="32"/>
        </w:rPr>
        <w:t xml:space="preserve">among the European countries, is in danger of losing relevance. </w:t>
      </w:r>
      <w:r w:rsidR="00C248B4">
        <w:rPr>
          <w:rFonts w:ascii="Calibri" w:hAnsi="Calibri" w:cs="Calibri"/>
          <w:sz w:val="32"/>
          <w:szCs w:val="32"/>
        </w:rPr>
        <w:t xml:space="preserve"> </w:t>
      </w:r>
      <w:r w:rsidR="00F40141">
        <w:rPr>
          <w:rFonts w:ascii="Calibri" w:hAnsi="Calibri" w:cs="Calibri"/>
          <w:sz w:val="32"/>
          <w:szCs w:val="32"/>
        </w:rPr>
        <w:t>Meeting the mental health and wellbeing needs of current and future workforces require a different</w:t>
      </w:r>
      <w:r w:rsidR="003A435C">
        <w:rPr>
          <w:rFonts w:ascii="Calibri" w:hAnsi="Calibri" w:cs="Calibri"/>
          <w:sz w:val="32"/>
          <w:szCs w:val="32"/>
        </w:rPr>
        <w:t xml:space="preserve"> “new-old” approach, i.e., re-connecting with </w:t>
      </w:r>
      <w:r w:rsidR="003D4225">
        <w:rPr>
          <w:rFonts w:ascii="Calibri" w:hAnsi="Calibri" w:cs="Calibri"/>
          <w:sz w:val="32"/>
          <w:szCs w:val="32"/>
        </w:rPr>
        <w:t xml:space="preserve">the workplace. </w:t>
      </w:r>
    </w:p>
    <w:p w14:paraId="6CED6E00" w14:textId="2A8604AA" w:rsidR="003D4225" w:rsidRPr="001714DA" w:rsidRDefault="003D4225" w:rsidP="003D4225">
      <w:pPr>
        <w:pStyle w:val="NormalWeb"/>
        <w:spacing w:line="276" w:lineRule="auto"/>
        <w:ind w:left="-284"/>
        <w:rPr>
          <w:rFonts w:asciiTheme="minorHAnsi" w:hAnsiTheme="minorHAnsi" w:cstheme="minorHAnsi"/>
          <w:bCs/>
          <w:sz w:val="32"/>
          <w:szCs w:val="32"/>
        </w:rPr>
      </w:pPr>
      <w:r w:rsidRPr="001714DA">
        <w:rPr>
          <w:rFonts w:ascii="Calibri" w:hAnsi="Calibri" w:cs="Calibri"/>
          <w:sz w:val="32"/>
          <w:szCs w:val="32"/>
        </w:rPr>
        <w:t xml:space="preserve">As noted in </w:t>
      </w:r>
      <w:r w:rsidRPr="001714DA">
        <w:rPr>
          <w:rFonts w:asciiTheme="minorHAnsi" w:hAnsiTheme="minorHAnsi" w:cstheme="minorHAnsi"/>
          <w:bCs/>
          <w:sz w:val="32"/>
          <w:szCs w:val="32"/>
        </w:rPr>
        <w:t>a 2022 research study (Bouzikas)</w:t>
      </w:r>
      <w:r w:rsidR="007249F1" w:rsidRPr="001714DA">
        <w:rPr>
          <w:rFonts w:asciiTheme="minorHAnsi" w:hAnsiTheme="minorHAnsi" w:cstheme="minorHAnsi"/>
          <w:bCs/>
          <w:sz w:val="32"/>
          <w:szCs w:val="32"/>
        </w:rPr>
        <w:t xml:space="preserve"> that evaluated the effectiveness of E</w:t>
      </w:r>
      <w:r w:rsidR="001132A3" w:rsidRPr="001714DA">
        <w:rPr>
          <w:rFonts w:asciiTheme="minorHAnsi" w:hAnsiTheme="minorHAnsi" w:cstheme="minorHAnsi"/>
          <w:bCs/>
          <w:sz w:val="32"/>
          <w:szCs w:val="32"/>
        </w:rPr>
        <w:t xml:space="preserve">mployee </w:t>
      </w:r>
      <w:r w:rsidR="007249F1" w:rsidRPr="001714DA">
        <w:rPr>
          <w:rFonts w:asciiTheme="minorHAnsi" w:hAnsiTheme="minorHAnsi" w:cstheme="minorHAnsi"/>
          <w:bCs/>
          <w:sz w:val="32"/>
          <w:szCs w:val="32"/>
        </w:rPr>
        <w:t>A</w:t>
      </w:r>
      <w:r w:rsidR="001132A3" w:rsidRPr="001714DA">
        <w:rPr>
          <w:rFonts w:asciiTheme="minorHAnsi" w:hAnsiTheme="minorHAnsi" w:cstheme="minorHAnsi"/>
          <w:bCs/>
          <w:sz w:val="32"/>
          <w:szCs w:val="32"/>
        </w:rPr>
        <w:t>ssistance services</w:t>
      </w:r>
      <w:r w:rsidRPr="001714DA">
        <w:rPr>
          <w:rFonts w:asciiTheme="minorHAnsi" w:hAnsiTheme="minorHAnsi" w:cstheme="minorHAnsi"/>
          <w:bCs/>
          <w:sz w:val="32"/>
          <w:szCs w:val="32"/>
        </w:rPr>
        <w:t>,</w:t>
      </w:r>
      <w:r w:rsidR="001132A3" w:rsidRPr="001714DA">
        <w:rPr>
          <w:rFonts w:asciiTheme="minorHAnsi" w:hAnsiTheme="minorHAnsi" w:cstheme="minorHAnsi"/>
          <w:bCs/>
          <w:sz w:val="32"/>
          <w:szCs w:val="32"/>
        </w:rPr>
        <w:t xml:space="preserve"> </w:t>
      </w:r>
      <w:r w:rsidRPr="001714DA">
        <w:rPr>
          <w:rFonts w:asciiTheme="minorHAnsi" w:hAnsiTheme="minorHAnsi" w:cstheme="minorHAnsi"/>
          <w:bCs/>
          <w:sz w:val="32"/>
          <w:szCs w:val="32"/>
        </w:rPr>
        <w:t>expected improvements in employee psychological health and wellbeing</w:t>
      </w:r>
      <w:r w:rsidR="001132A3" w:rsidRPr="001714DA">
        <w:rPr>
          <w:rFonts w:asciiTheme="minorHAnsi" w:hAnsiTheme="minorHAnsi" w:cstheme="minorHAnsi"/>
          <w:bCs/>
          <w:sz w:val="32"/>
          <w:szCs w:val="32"/>
        </w:rPr>
        <w:t xml:space="preserve"> were noted </w:t>
      </w:r>
      <w:r w:rsidR="00585F35" w:rsidRPr="001714DA">
        <w:rPr>
          <w:rFonts w:asciiTheme="minorHAnsi" w:hAnsiTheme="minorHAnsi" w:cstheme="minorHAnsi"/>
          <w:bCs/>
          <w:sz w:val="32"/>
          <w:szCs w:val="32"/>
        </w:rPr>
        <w:t>when the programs were linked to organization</w:t>
      </w:r>
      <w:r w:rsidR="00686C55" w:rsidRPr="001714DA">
        <w:rPr>
          <w:rFonts w:asciiTheme="minorHAnsi" w:hAnsiTheme="minorHAnsi" w:cstheme="minorHAnsi"/>
          <w:bCs/>
          <w:sz w:val="32"/>
          <w:szCs w:val="32"/>
        </w:rPr>
        <w:t xml:space="preserve">al health and safety programs. The study reported that </w:t>
      </w:r>
      <w:r w:rsidR="00686C55" w:rsidRPr="001714DA">
        <w:rPr>
          <w:rFonts w:asciiTheme="minorHAnsi" w:hAnsiTheme="minorHAnsi" w:cstheme="minorHAnsi"/>
          <w:bCs/>
          <w:i/>
          <w:iCs/>
          <w:sz w:val="32"/>
          <w:szCs w:val="32"/>
        </w:rPr>
        <w:t>“</w:t>
      </w:r>
      <w:r w:rsidRPr="001714DA">
        <w:rPr>
          <w:rFonts w:asciiTheme="minorHAnsi" w:hAnsiTheme="minorHAnsi" w:cstheme="minorHAnsi"/>
          <w:bCs/>
          <w:i/>
          <w:iCs/>
          <w:sz w:val="32"/>
          <w:szCs w:val="32"/>
        </w:rPr>
        <w:t xml:space="preserve">the most beneficial effects in reducing psychological distress were found when employees were in high </w:t>
      </w:r>
      <w:r w:rsidR="00686C55" w:rsidRPr="001714DA">
        <w:rPr>
          <w:rFonts w:asciiTheme="minorHAnsi" w:hAnsiTheme="minorHAnsi" w:cstheme="minorHAnsi"/>
          <w:bCs/>
          <w:i/>
          <w:iCs/>
          <w:sz w:val="32"/>
          <w:szCs w:val="32"/>
        </w:rPr>
        <w:t xml:space="preserve">“psychosocial safety </w:t>
      </w:r>
      <w:r w:rsidR="006C4992" w:rsidRPr="001714DA">
        <w:rPr>
          <w:rFonts w:asciiTheme="minorHAnsi" w:hAnsiTheme="minorHAnsi" w:cstheme="minorHAnsi"/>
          <w:bCs/>
          <w:i/>
          <w:iCs/>
          <w:sz w:val="32"/>
          <w:szCs w:val="32"/>
        </w:rPr>
        <w:t>climate(s)” in the workplace.” “</w:t>
      </w:r>
      <w:r w:rsidRPr="001714DA">
        <w:rPr>
          <w:rFonts w:asciiTheme="minorHAnsi" w:hAnsiTheme="minorHAnsi" w:cstheme="minorHAnsi"/>
          <w:bCs/>
          <w:i/>
          <w:iCs/>
          <w:sz w:val="32"/>
          <w:szCs w:val="32"/>
        </w:rPr>
        <w:t xml:space="preserve">If </w:t>
      </w:r>
      <w:r w:rsidR="00D84804" w:rsidRPr="001714DA">
        <w:rPr>
          <w:rFonts w:asciiTheme="minorHAnsi" w:hAnsiTheme="minorHAnsi" w:cstheme="minorHAnsi"/>
          <w:bCs/>
          <w:i/>
          <w:iCs/>
          <w:sz w:val="32"/>
          <w:szCs w:val="32"/>
        </w:rPr>
        <w:t xml:space="preserve">(employee support services) </w:t>
      </w:r>
      <w:r w:rsidRPr="001714DA">
        <w:rPr>
          <w:rFonts w:asciiTheme="minorHAnsi" w:hAnsiTheme="minorHAnsi" w:cstheme="minorHAnsi"/>
          <w:bCs/>
          <w:i/>
          <w:iCs/>
          <w:sz w:val="32"/>
          <w:szCs w:val="32"/>
        </w:rPr>
        <w:t xml:space="preserve">focused on improving PSC then we should begin to see clear benefits </w:t>
      </w:r>
      <w:r w:rsidR="001714DA" w:rsidRPr="001714DA">
        <w:rPr>
          <w:rFonts w:asciiTheme="minorHAnsi" w:hAnsiTheme="minorHAnsi" w:cstheme="minorHAnsi"/>
          <w:bCs/>
          <w:i/>
          <w:iCs/>
          <w:sz w:val="32"/>
          <w:szCs w:val="32"/>
        </w:rPr>
        <w:t>…</w:t>
      </w:r>
      <w:r w:rsidRPr="001714DA">
        <w:rPr>
          <w:rFonts w:asciiTheme="minorHAnsi" w:hAnsiTheme="minorHAnsi" w:cstheme="minorHAnsi"/>
          <w:bCs/>
          <w:i/>
          <w:iCs/>
          <w:sz w:val="32"/>
          <w:szCs w:val="32"/>
        </w:rPr>
        <w:t>for employee psychological health and wellbeing via both individual and organisational pathways</w:t>
      </w:r>
      <w:r w:rsidRPr="001714DA">
        <w:rPr>
          <w:rFonts w:asciiTheme="minorHAnsi" w:hAnsiTheme="minorHAnsi" w:cstheme="minorHAnsi"/>
          <w:bCs/>
          <w:sz w:val="32"/>
          <w:szCs w:val="32"/>
        </w:rPr>
        <w:t>.</w:t>
      </w:r>
      <w:r w:rsidR="001714DA">
        <w:rPr>
          <w:rFonts w:asciiTheme="minorHAnsi" w:hAnsiTheme="minorHAnsi" w:cstheme="minorHAnsi"/>
          <w:bCs/>
          <w:sz w:val="32"/>
          <w:szCs w:val="32"/>
        </w:rPr>
        <w:t>”</w:t>
      </w:r>
    </w:p>
    <w:p w14:paraId="365EB5F7" w14:textId="72895B9C" w:rsidR="005710AB" w:rsidRDefault="00302F9F" w:rsidP="008C1436">
      <w:pPr>
        <w:pStyle w:val="NormalWeb"/>
        <w:spacing w:line="276" w:lineRule="auto"/>
        <w:ind w:left="-284"/>
        <w:rPr>
          <w:rFonts w:asciiTheme="minorHAnsi" w:hAnsiTheme="minorHAnsi" w:cstheme="minorHAnsi"/>
          <w:sz w:val="32"/>
          <w:szCs w:val="32"/>
        </w:rPr>
      </w:pPr>
      <w:r w:rsidRPr="00BE7DDD">
        <w:rPr>
          <w:rFonts w:asciiTheme="minorHAnsi" w:hAnsiTheme="minorHAnsi" w:cstheme="minorHAnsi"/>
          <w:sz w:val="32"/>
          <w:szCs w:val="32"/>
        </w:rPr>
        <w:t>The futu</w:t>
      </w:r>
      <w:r>
        <w:rPr>
          <w:rFonts w:asciiTheme="minorHAnsi" w:hAnsiTheme="minorHAnsi" w:cstheme="minorHAnsi"/>
          <w:sz w:val="32"/>
          <w:szCs w:val="32"/>
        </w:rPr>
        <w:t xml:space="preserve">re </w:t>
      </w:r>
      <w:r w:rsidR="00E143E2">
        <w:rPr>
          <w:rFonts w:asciiTheme="minorHAnsi" w:hAnsiTheme="minorHAnsi" w:cstheme="minorHAnsi"/>
          <w:sz w:val="32"/>
          <w:szCs w:val="32"/>
        </w:rPr>
        <w:t xml:space="preserve">success </w:t>
      </w:r>
      <w:r>
        <w:rPr>
          <w:rFonts w:asciiTheme="minorHAnsi" w:hAnsiTheme="minorHAnsi" w:cstheme="minorHAnsi"/>
          <w:sz w:val="32"/>
          <w:szCs w:val="32"/>
        </w:rPr>
        <w:t xml:space="preserve">of </w:t>
      </w:r>
      <w:r w:rsidR="00952C3A">
        <w:rPr>
          <w:rFonts w:asciiTheme="minorHAnsi" w:hAnsiTheme="minorHAnsi" w:cstheme="minorHAnsi"/>
          <w:sz w:val="32"/>
          <w:szCs w:val="32"/>
        </w:rPr>
        <w:t xml:space="preserve">EAPs or </w:t>
      </w:r>
      <w:r>
        <w:rPr>
          <w:rFonts w:asciiTheme="minorHAnsi" w:hAnsiTheme="minorHAnsi" w:cstheme="minorHAnsi"/>
          <w:sz w:val="32"/>
          <w:szCs w:val="32"/>
        </w:rPr>
        <w:t>E</w:t>
      </w:r>
      <w:r w:rsidR="00952C3A">
        <w:rPr>
          <w:rFonts w:asciiTheme="minorHAnsi" w:hAnsiTheme="minorHAnsi" w:cstheme="minorHAnsi"/>
          <w:sz w:val="32"/>
          <w:szCs w:val="32"/>
        </w:rPr>
        <w:t xml:space="preserve">mployee Support Services </w:t>
      </w:r>
      <w:r>
        <w:rPr>
          <w:rFonts w:asciiTheme="minorHAnsi" w:hAnsiTheme="minorHAnsi" w:cstheme="minorHAnsi"/>
          <w:sz w:val="32"/>
          <w:szCs w:val="32"/>
        </w:rPr>
        <w:t>in Ireland and the other</w:t>
      </w:r>
      <w:r w:rsidRPr="00BE7DDD">
        <w:rPr>
          <w:rFonts w:asciiTheme="minorHAnsi" w:hAnsiTheme="minorHAnsi" w:cstheme="minorHAnsi"/>
          <w:sz w:val="32"/>
          <w:szCs w:val="32"/>
        </w:rPr>
        <w:t xml:space="preserve"> EU states will be driven </w:t>
      </w:r>
      <w:r w:rsidR="00576F7F">
        <w:rPr>
          <w:rFonts w:asciiTheme="minorHAnsi" w:hAnsiTheme="minorHAnsi" w:cstheme="minorHAnsi"/>
          <w:sz w:val="32"/>
          <w:szCs w:val="32"/>
        </w:rPr>
        <w:t xml:space="preserve">most effectively </w:t>
      </w:r>
      <w:r w:rsidRPr="00BE7DDD">
        <w:rPr>
          <w:rFonts w:asciiTheme="minorHAnsi" w:hAnsiTheme="minorHAnsi" w:cstheme="minorHAnsi"/>
          <w:sz w:val="32"/>
          <w:szCs w:val="32"/>
        </w:rPr>
        <w:t xml:space="preserve">by </w:t>
      </w:r>
      <w:r w:rsidR="009E5E39">
        <w:rPr>
          <w:rFonts w:asciiTheme="minorHAnsi" w:hAnsiTheme="minorHAnsi" w:cstheme="minorHAnsi"/>
          <w:sz w:val="32"/>
          <w:szCs w:val="32"/>
        </w:rPr>
        <w:t xml:space="preserve">returning to a workplace-focused model that </w:t>
      </w:r>
      <w:r w:rsidR="0095581C">
        <w:rPr>
          <w:rFonts w:asciiTheme="minorHAnsi" w:hAnsiTheme="minorHAnsi" w:cstheme="minorHAnsi"/>
          <w:sz w:val="32"/>
          <w:szCs w:val="32"/>
        </w:rPr>
        <w:t xml:space="preserve">integrates with </w:t>
      </w:r>
      <w:r w:rsidRPr="00BE7DDD">
        <w:rPr>
          <w:rFonts w:asciiTheme="minorHAnsi" w:hAnsiTheme="minorHAnsi" w:cstheme="minorHAnsi"/>
          <w:sz w:val="32"/>
          <w:szCs w:val="32"/>
        </w:rPr>
        <w:t>a compliance</w:t>
      </w:r>
      <w:r w:rsidR="00576F7F">
        <w:rPr>
          <w:rFonts w:asciiTheme="minorHAnsi" w:hAnsiTheme="minorHAnsi" w:cstheme="minorHAnsi"/>
          <w:sz w:val="32"/>
          <w:szCs w:val="32"/>
        </w:rPr>
        <w:t>-</w:t>
      </w:r>
      <w:r w:rsidRPr="00BE7DDD">
        <w:rPr>
          <w:rFonts w:asciiTheme="minorHAnsi" w:hAnsiTheme="minorHAnsi" w:cstheme="minorHAnsi"/>
          <w:sz w:val="32"/>
          <w:szCs w:val="32"/>
        </w:rPr>
        <w:t xml:space="preserve"> based </w:t>
      </w:r>
      <w:r w:rsidR="00576F7F">
        <w:rPr>
          <w:rFonts w:asciiTheme="minorHAnsi" w:hAnsiTheme="minorHAnsi" w:cstheme="minorHAnsi"/>
          <w:sz w:val="32"/>
          <w:szCs w:val="32"/>
        </w:rPr>
        <w:t xml:space="preserve">health and </w:t>
      </w:r>
      <w:r w:rsidRPr="00BE7DDD">
        <w:rPr>
          <w:rFonts w:asciiTheme="minorHAnsi" w:hAnsiTheme="minorHAnsi" w:cstheme="minorHAnsi"/>
          <w:sz w:val="32"/>
          <w:szCs w:val="32"/>
        </w:rPr>
        <w:t>safety approach</w:t>
      </w:r>
      <w:r w:rsidR="0095581C">
        <w:rPr>
          <w:rFonts w:asciiTheme="minorHAnsi" w:hAnsiTheme="minorHAnsi" w:cstheme="minorHAnsi"/>
          <w:sz w:val="32"/>
          <w:szCs w:val="32"/>
        </w:rPr>
        <w:t>.</w:t>
      </w:r>
      <w:r w:rsidRPr="00302F9F">
        <w:rPr>
          <w:rFonts w:asciiTheme="minorHAnsi" w:hAnsiTheme="minorHAnsi" w:cstheme="minorHAnsi"/>
          <w:sz w:val="32"/>
          <w:szCs w:val="32"/>
        </w:rPr>
        <w:t xml:space="preserve"> </w:t>
      </w:r>
    </w:p>
    <w:p w14:paraId="01A4A9BC" w14:textId="77777777" w:rsidR="00E143E2" w:rsidRPr="005710AB" w:rsidRDefault="00E143E2" w:rsidP="008C1436">
      <w:pPr>
        <w:pStyle w:val="NormalWeb"/>
        <w:spacing w:line="276" w:lineRule="auto"/>
        <w:ind w:left="-284"/>
        <w:rPr>
          <w:rFonts w:asciiTheme="minorHAnsi" w:hAnsiTheme="minorHAnsi" w:cstheme="minorHAnsi"/>
          <w:bCs/>
          <w:sz w:val="32"/>
          <w:szCs w:val="32"/>
        </w:rPr>
      </w:pPr>
    </w:p>
    <w:p w14:paraId="0F76EE17" w14:textId="413B4948" w:rsidR="00255B5D" w:rsidRPr="007A7F35" w:rsidRDefault="00255B5D" w:rsidP="00255B5D">
      <w:pPr>
        <w:pStyle w:val="NormalWeb"/>
        <w:spacing w:line="276" w:lineRule="auto"/>
        <w:ind w:left="-284"/>
        <w:jc w:val="both"/>
        <w:rPr>
          <w:rFonts w:asciiTheme="minorHAnsi" w:hAnsiTheme="minorHAnsi" w:cstheme="minorHAnsi"/>
          <w:sz w:val="32"/>
          <w:szCs w:val="32"/>
        </w:rPr>
      </w:pPr>
      <w:r w:rsidRPr="007A7F35">
        <w:rPr>
          <w:rFonts w:asciiTheme="minorHAnsi" w:hAnsiTheme="minorHAnsi" w:cstheme="minorHAnsi"/>
          <w:b/>
          <w:sz w:val="32"/>
          <w:szCs w:val="32"/>
        </w:rPr>
        <w:t>European Aviation Safety Regulator</w:t>
      </w:r>
      <w:r w:rsidRPr="007A7F35">
        <w:rPr>
          <w:rFonts w:asciiTheme="minorHAnsi" w:hAnsiTheme="minorHAnsi" w:cstheme="minorHAnsi"/>
          <w:sz w:val="32"/>
          <w:szCs w:val="32"/>
        </w:rPr>
        <w:t xml:space="preserve"> </w:t>
      </w:r>
      <w:r w:rsidRPr="007A7F35">
        <w:rPr>
          <w:rFonts w:asciiTheme="minorHAnsi" w:hAnsiTheme="minorHAnsi" w:cstheme="minorHAnsi"/>
          <w:b/>
          <w:sz w:val="32"/>
          <w:szCs w:val="32"/>
        </w:rPr>
        <w:t>calls for</w:t>
      </w:r>
      <w:r w:rsidRPr="007A7F35">
        <w:rPr>
          <w:rFonts w:asciiTheme="minorHAnsi" w:hAnsiTheme="minorHAnsi" w:cstheme="minorHAnsi"/>
          <w:sz w:val="32"/>
          <w:szCs w:val="32"/>
        </w:rPr>
        <w:t xml:space="preserve"> </w:t>
      </w:r>
      <w:r w:rsidRPr="007A7F35">
        <w:rPr>
          <w:rFonts w:asciiTheme="minorHAnsi" w:hAnsiTheme="minorHAnsi" w:cstheme="minorHAnsi"/>
          <w:b/>
          <w:sz w:val="32"/>
          <w:szCs w:val="32"/>
        </w:rPr>
        <w:t>Psychological Screening for Airline Pilots</w:t>
      </w:r>
    </w:p>
    <w:p w14:paraId="609892EA" w14:textId="4C5992D3" w:rsidR="00255B5D" w:rsidRPr="00077EEF" w:rsidRDefault="00255B5D" w:rsidP="00255B5D">
      <w:pPr>
        <w:pStyle w:val="NormalWeb"/>
        <w:spacing w:line="276" w:lineRule="auto"/>
        <w:ind w:left="-284"/>
        <w:jc w:val="both"/>
        <w:rPr>
          <w:rFonts w:asciiTheme="minorHAnsi" w:hAnsiTheme="minorHAnsi" w:cstheme="minorHAnsi"/>
          <w:b/>
          <w:sz w:val="32"/>
          <w:szCs w:val="32"/>
        </w:rPr>
      </w:pPr>
      <w:r w:rsidRPr="00BE7DDD">
        <w:rPr>
          <w:rFonts w:asciiTheme="minorHAnsi" w:hAnsiTheme="minorHAnsi" w:cstheme="minorHAnsi"/>
          <w:sz w:val="32"/>
          <w:szCs w:val="32"/>
        </w:rPr>
        <w:t>The futu</w:t>
      </w:r>
      <w:r>
        <w:rPr>
          <w:rFonts w:asciiTheme="minorHAnsi" w:hAnsiTheme="minorHAnsi" w:cstheme="minorHAnsi"/>
          <w:sz w:val="32"/>
          <w:szCs w:val="32"/>
        </w:rPr>
        <w:t>re of EAPS in Ireland and the other</w:t>
      </w:r>
      <w:r w:rsidRPr="00BE7DDD">
        <w:rPr>
          <w:rFonts w:asciiTheme="minorHAnsi" w:hAnsiTheme="minorHAnsi" w:cstheme="minorHAnsi"/>
          <w:sz w:val="32"/>
          <w:szCs w:val="32"/>
        </w:rPr>
        <w:t xml:space="preserve"> EU states will be driven by a </w:t>
      </w:r>
      <w:r w:rsidR="00D81153" w:rsidRPr="00BE7DDD">
        <w:rPr>
          <w:rFonts w:asciiTheme="minorHAnsi" w:hAnsiTheme="minorHAnsi" w:cstheme="minorHAnsi"/>
          <w:sz w:val="32"/>
          <w:szCs w:val="32"/>
        </w:rPr>
        <w:t>compliance-based</w:t>
      </w:r>
      <w:r w:rsidR="00951298">
        <w:rPr>
          <w:rFonts w:asciiTheme="minorHAnsi" w:hAnsiTheme="minorHAnsi" w:cstheme="minorHAnsi"/>
          <w:sz w:val="32"/>
          <w:szCs w:val="32"/>
        </w:rPr>
        <w:t xml:space="preserve"> safety approach recommended </w:t>
      </w:r>
      <w:r w:rsidR="00951298" w:rsidRPr="00BE7DDD">
        <w:rPr>
          <w:rFonts w:asciiTheme="minorHAnsi" w:hAnsiTheme="minorHAnsi" w:cstheme="minorHAnsi"/>
          <w:sz w:val="32"/>
          <w:szCs w:val="32"/>
        </w:rPr>
        <w:t>by</w:t>
      </w:r>
      <w:r w:rsidRPr="00BE7DDD">
        <w:rPr>
          <w:rFonts w:asciiTheme="minorHAnsi" w:hAnsiTheme="minorHAnsi" w:cstheme="minorHAnsi"/>
          <w:sz w:val="32"/>
          <w:szCs w:val="32"/>
        </w:rPr>
        <w:t xml:space="preserve"> the European Commission and the Institution of Occupational Safety and Health (</w:t>
      </w:r>
      <w:r>
        <w:rPr>
          <w:rFonts w:asciiTheme="minorHAnsi" w:hAnsiTheme="minorHAnsi" w:cstheme="minorHAnsi"/>
          <w:sz w:val="32"/>
          <w:szCs w:val="32"/>
        </w:rPr>
        <w:t>IOSH</w:t>
      </w:r>
      <w:r w:rsidRPr="00BE7DDD">
        <w:rPr>
          <w:rFonts w:asciiTheme="minorHAnsi" w:hAnsiTheme="minorHAnsi" w:cstheme="minorHAnsi"/>
          <w:sz w:val="32"/>
          <w:szCs w:val="32"/>
        </w:rPr>
        <w:t>)</w:t>
      </w:r>
      <w:r>
        <w:rPr>
          <w:rFonts w:asciiTheme="minorHAnsi" w:hAnsiTheme="minorHAnsi" w:cstheme="minorHAnsi"/>
          <w:sz w:val="32"/>
          <w:szCs w:val="32"/>
        </w:rPr>
        <w:t>.</w:t>
      </w:r>
      <w:r w:rsidRPr="00BE7DDD">
        <w:rPr>
          <w:rFonts w:asciiTheme="minorHAnsi" w:hAnsiTheme="minorHAnsi" w:cstheme="minorHAnsi"/>
          <w:sz w:val="32"/>
          <w:szCs w:val="32"/>
        </w:rPr>
        <w:t xml:space="preserve"> EU Transport Commissioner Violeta Vulc ordered a review after </w:t>
      </w:r>
      <w:r w:rsidRPr="00BE7DDD">
        <w:rPr>
          <w:rFonts w:asciiTheme="minorHAnsi" w:eastAsia="MS Mincho" w:hAnsiTheme="minorHAnsi" w:cstheme="minorHAnsi"/>
          <w:sz w:val="32"/>
          <w:szCs w:val="32"/>
        </w:rPr>
        <w:t>a German Wings plane, an Airbus A320, on a flight from Barcelona to Dusseldorf crashed in the French Alps. All 144 passengers and the crew of six were killed.   They investigators found that on the day of the accident, the co-pilot was unfit to fly. However as neither he, any of the doctors he attended, colleagues or any family members had informed the authorities of his mental condition</w:t>
      </w:r>
      <w:r w:rsidR="002A1338">
        <w:rPr>
          <w:rFonts w:asciiTheme="minorHAnsi" w:eastAsia="MS Mincho" w:hAnsiTheme="minorHAnsi" w:cstheme="minorHAnsi"/>
          <w:sz w:val="32"/>
          <w:szCs w:val="32"/>
        </w:rPr>
        <w:t>,</w:t>
      </w:r>
      <w:r w:rsidRPr="00BE7DDD">
        <w:rPr>
          <w:rFonts w:asciiTheme="minorHAnsi" w:eastAsia="MS Mincho" w:hAnsiTheme="minorHAnsi" w:cstheme="minorHAnsi"/>
          <w:sz w:val="32"/>
          <w:szCs w:val="32"/>
        </w:rPr>
        <w:t xml:space="preserve"> no action could be taken to prevent him from flying. </w:t>
      </w:r>
      <w:r w:rsidRPr="00BE7DDD">
        <w:rPr>
          <w:rFonts w:asciiTheme="minorHAnsi" w:hAnsiTheme="minorHAnsi" w:cstheme="minorHAnsi"/>
          <w:sz w:val="32"/>
          <w:szCs w:val="32"/>
        </w:rPr>
        <w:t xml:space="preserve">A task force set up after the disaster has recommended improved psychological screening for new pilots to reduce the risk of a similar tragedy.  Led by the European Aviation Safety Regulator, the panel of experts has called for the introduction of random drugs and alcohol testing of pilots and better oversight of the Doctors responsible for their regular mental health checks. This will </w:t>
      </w:r>
      <w:r w:rsidRPr="00951298">
        <w:rPr>
          <w:rFonts w:asciiTheme="minorHAnsi" w:hAnsiTheme="minorHAnsi" w:cstheme="minorHAnsi"/>
          <w:sz w:val="32"/>
          <w:szCs w:val="32"/>
        </w:rPr>
        <w:t>have implications for all involved in the aviation industry in the EU.</w:t>
      </w:r>
    </w:p>
    <w:p w14:paraId="41036E47" w14:textId="77777777" w:rsidR="002E4BAE" w:rsidRDefault="002E4BAE" w:rsidP="00255B5D">
      <w:pPr>
        <w:tabs>
          <w:tab w:val="left" w:pos="1418"/>
          <w:tab w:val="left" w:pos="2268"/>
          <w:tab w:val="left" w:pos="2835"/>
          <w:tab w:val="left" w:pos="3544"/>
          <w:tab w:val="left" w:pos="4395"/>
          <w:tab w:val="left" w:pos="5103"/>
          <w:tab w:val="left" w:pos="5812"/>
          <w:tab w:val="left" w:pos="6521"/>
          <w:tab w:val="left" w:pos="7230"/>
          <w:tab w:val="left" w:pos="7938"/>
          <w:tab w:val="left" w:pos="8647"/>
        </w:tabs>
        <w:spacing w:after="0"/>
        <w:ind w:left="-426" w:hanging="142"/>
        <w:jc w:val="both"/>
        <w:rPr>
          <w:rFonts w:ascii="Calibri" w:eastAsia="MS Mincho" w:hAnsi="Calibri" w:cs="Calibri"/>
          <w:b/>
          <w:sz w:val="32"/>
          <w:szCs w:val="32"/>
        </w:rPr>
      </w:pPr>
    </w:p>
    <w:p w14:paraId="56FC66A1" w14:textId="13B0DEE8" w:rsidR="00255B5D" w:rsidRPr="006775BE" w:rsidRDefault="00951298" w:rsidP="00255B5D">
      <w:pPr>
        <w:tabs>
          <w:tab w:val="left" w:pos="1418"/>
          <w:tab w:val="left" w:pos="2268"/>
          <w:tab w:val="left" w:pos="2835"/>
          <w:tab w:val="left" w:pos="3544"/>
          <w:tab w:val="left" w:pos="4395"/>
          <w:tab w:val="left" w:pos="5103"/>
          <w:tab w:val="left" w:pos="5812"/>
          <w:tab w:val="left" w:pos="6521"/>
          <w:tab w:val="left" w:pos="7230"/>
          <w:tab w:val="left" w:pos="7938"/>
          <w:tab w:val="left" w:pos="8647"/>
        </w:tabs>
        <w:spacing w:after="0"/>
        <w:ind w:left="-426" w:hanging="142"/>
        <w:jc w:val="both"/>
        <w:rPr>
          <w:rFonts w:ascii="Calibri" w:eastAsia="MS Mincho" w:hAnsi="Calibri" w:cs="Calibri"/>
          <w:b/>
          <w:sz w:val="32"/>
          <w:szCs w:val="32"/>
        </w:rPr>
      </w:pPr>
      <w:r>
        <w:rPr>
          <w:rFonts w:ascii="Calibri" w:eastAsia="MS Mincho" w:hAnsi="Calibri" w:cs="Calibri"/>
          <w:b/>
          <w:sz w:val="32"/>
          <w:szCs w:val="32"/>
        </w:rPr>
        <w:t xml:space="preserve">  </w:t>
      </w:r>
      <w:r w:rsidR="00255B5D" w:rsidRPr="006775BE">
        <w:rPr>
          <w:rFonts w:ascii="Calibri" w:eastAsia="MS Mincho" w:hAnsi="Calibri" w:cs="Calibri"/>
          <w:b/>
          <w:sz w:val="32"/>
          <w:szCs w:val="32"/>
        </w:rPr>
        <w:t>From Employee Counselling to Compliance</w:t>
      </w:r>
    </w:p>
    <w:p w14:paraId="2BFA1DB0" w14:textId="47942E57" w:rsidR="00255B5D" w:rsidRDefault="00255B5D" w:rsidP="00255B5D">
      <w:pPr>
        <w:pStyle w:val="NormalWeb"/>
        <w:spacing w:line="276" w:lineRule="auto"/>
        <w:ind w:left="-284"/>
        <w:jc w:val="both"/>
        <w:rPr>
          <w:rFonts w:ascii="Calibri" w:hAnsi="Calibri" w:cs="Calibri"/>
          <w:sz w:val="32"/>
          <w:szCs w:val="32"/>
        </w:rPr>
      </w:pPr>
      <w:r w:rsidRPr="00BE7DDD">
        <w:rPr>
          <w:rFonts w:ascii="Calibri" w:hAnsi="Calibri" w:cs="Calibri"/>
          <w:sz w:val="32"/>
          <w:szCs w:val="32"/>
        </w:rPr>
        <w:t xml:space="preserve">The Employee Assistance Profession in Europe has not kept pace with developments due to an overemphasis on employing </w:t>
      </w:r>
      <w:r w:rsidR="00ED128C" w:rsidRPr="00BE7DDD">
        <w:rPr>
          <w:rFonts w:ascii="Calibri" w:hAnsi="Calibri" w:cs="Calibri"/>
          <w:sz w:val="32"/>
          <w:szCs w:val="32"/>
        </w:rPr>
        <w:t xml:space="preserve">counselling </w:t>
      </w:r>
      <w:r w:rsidR="00ED128C">
        <w:rPr>
          <w:rFonts w:ascii="Calibri" w:hAnsi="Calibri" w:cs="Calibri"/>
          <w:sz w:val="32"/>
          <w:szCs w:val="32"/>
        </w:rPr>
        <w:t>by purchasers of</w:t>
      </w:r>
      <w:r w:rsidR="00E62856">
        <w:rPr>
          <w:rFonts w:ascii="Calibri" w:hAnsi="Calibri" w:cs="Calibri"/>
          <w:sz w:val="32"/>
          <w:szCs w:val="32"/>
        </w:rPr>
        <w:t xml:space="preserve"> services and provide</w:t>
      </w:r>
      <w:r w:rsidR="00ED128C">
        <w:rPr>
          <w:rFonts w:ascii="Calibri" w:hAnsi="Calibri" w:cs="Calibri"/>
          <w:sz w:val="32"/>
          <w:szCs w:val="32"/>
        </w:rPr>
        <w:t xml:space="preserve">r knowledge and experience. The term “Impostor EAP’s” is now increasingly being used to describe such services   </w:t>
      </w:r>
      <w:r w:rsidRPr="00BE7DDD">
        <w:rPr>
          <w:rFonts w:ascii="Calibri" w:hAnsi="Calibri" w:cs="Calibri"/>
          <w:sz w:val="32"/>
          <w:szCs w:val="32"/>
        </w:rPr>
        <w:t>. Many man</w:t>
      </w:r>
      <w:r w:rsidR="006E7174">
        <w:rPr>
          <w:rFonts w:ascii="Calibri" w:hAnsi="Calibri" w:cs="Calibri"/>
          <w:sz w:val="32"/>
          <w:szCs w:val="32"/>
        </w:rPr>
        <w:t>a</w:t>
      </w:r>
      <w:r w:rsidRPr="00BE7DDD">
        <w:rPr>
          <w:rFonts w:ascii="Calibri" w:hAnsi="Calibri" w:cs="Calibri"/>
          <w:sz w:val="32"/>
          <w:szCs w:val="32"/>
        </w:rPr>
        <w:t xml:space="preserve">gers see employee assistance programmes as a </w:t>
      </w:r>
      <w:r w:rsidR="002A1338" w:rsidRPr="00BE7DDD">
        <w:rPr>
          <w:rFonts w:ascii="Calibri" w:hAnsi="Calibri" w:cs="Calibri"/>
          <w:sz w:val="32"/>
          <w:szCs w:val="32"/>
        </w:rPr>
        <w:t>short-term</w:t>
      </w:r>
      <w:r w:rsidRPr="00BE7DDD">
        <w:rPr>
          <w:rFonts w:ascii="Calibri" w:hAnsi="Calibri" w:cs="Calibri"/>
          <w:sz w:val="32"/>
          <w:szCs w:val="32"/>
        </w:rPr>
        <w:t xml:space="preserve"> counselling service which is not fit for purpose to assist employees with chronic workplace mental health problems that </w:t>
      </w:r>
      <w:r w:rsidRPr="00BE7DDD">
        <w:rPr>
          <w:rFonts w:ascii="Calibri" w:hAnsi="Calibri" w:cs="Calibri"/>
          <w:sz w:val="32"/>
          <w:szCs w:val="32"/>
        </w:rPr>
        <w:lastRenderedPageBreak/>
        <w:t xml:space="preserve">require assessment by mental health professionals and </w:t>
      </w:r>
      <w:r w:rsidR="00D81153" w:rsidRPr="00BE7DDD">
        <w:rPr>
          <w:rFonts w:ascii="Calibri" w:hAnsi="Calibri" w:cs="Calibri"/>
          <w:sz w:val="32"/>
          <w:szCs w:val="32"/>
        </w:rPr>
        <w:t>longer-term</w:t>
      </w:r>
      <w:r w:rsidRPr="00BE7DDD">
        <w:rPr>
          <w:rFonts w:ascii="Calibri" w:hAnsi="Calibri" w:cs="Calibri"/>
          <w:sz w:val="32"/>
          <w:szCs w:val="32"/>
        </w:rPr>
        <w:t xml:space="preserve"> </w:t>
      </w:r>
      <w:r w:rsidR="00D81153" w:rsidRPr="00BE7DDD">
        <w:rPr>
          <w:rFonts w:ascii="Calibri" w:hAnsi="Calibri" w:cs="Calibri"/>
          <w:sz w:val="32"/>
          <w:szCs w:val="32"/>
        </w:rPr>
        <w:t>community-based</w:t>
      </w:r>
      <w:r w:rsidRPr="00BE7DDD">
        <w:rPr>
          <w:rFonts w:ascii="Calibri" w:hAnsi="Calibri" w:cs="Calibri"/>
          <w:sz w:val="32"/>
          <w:szCs w:val="32"/>
        </w:rPr>
        <w:t xml:space="preserve"> support. </w:t>
      </w:r>
    </w:p>
    <w:p w14:paraId="3551A255" w14:textId="77777777" w:rsidR="00255B5D" w:rsidRDefault="00255B5D" w:rsidP="00255B5D">
      <w:pPr>
        <w:pStyle w:val="NormalWeb"/>
        <w:spacing w:line="276" w:lineRule="auto"/>
        <w:ind w:left="-284"/>
        <w:jc w:val="both"/>
        <w:rPr>
          <w:rFonts w:ascii="Calibri" w:hAnsi="Calibri" w:cs="Calibri"/>
          <w:b/>
          <w:sz w:val="32"/>
          <w:szCs w:val="32"/>
        </w:rPr>
      </w:pPr>
      <w:r>
        <w:rPr>
          <w:rFonts w:ascii="Calibri" w:hAnsi="Calibri" w:cs="Calibri"/>
          <w:b/>
          <w:sz w:val="32"/>
          <w:szCs w:val="32"/>
        </w:rPr>
        <w:t xml:space="preserve"> Employee Support Services and Employee Support Therapy</w:t>
      </w:r>
      <w:r w:rsidRPr="00826385">
        <w:rPr>
          <w:rFonts w:ascii="Calibri" w:hAnsi="Calibri" w:cs="Calibri"/>
          <w:b/>
          <w:sz w:val="32"/>
          <w:szCs w:val="32"/>
        </w:rPr>
        <w:t xml:space="preserve"> – a new direction for EAP and Safety professionals </w:t>
      </w:r>
    </w:p>
    <w:p w14:paraId="17CD75F7" w14:textId="633CE449" w:rsidR="00255B5D" w:rsidRDefault="00255B5D" w:rsidP="00255B5D">
      <w:pPr>
        <w:pStyle w:val="NormalWeb"/>
        <w:spacing w:line="276" w:lineRule="auto"/>
        <w:ind w:left="-284"/>
        <w:jc w:val="both"/>
        <w:rPr>
          <w:rFonts w:ascii="Calibri" w:hAnsi="Calibri" w:cs="Calibri"/>
          <w:sz w:val="32"/>
          <w:szCs w:val="32"/>
        </w:rPr>
      </w:pPr>
      <w:r>
        <w:rPr>
          <w:rFonts w:ascii="Calibri" w:hAnsi="Calibri" w:cs="Calibri"/>
          <w:sz w:val="32"/>
          <w:szCs w:val="32"/>
        </w:rPr>
        <w:t>In August of 2018 t</w:t>
      </w:r>
      <w:r w:rsidRPr="00504B1C">
        <w:rPr>
          <w:rFonts w:ascii="Calibri" w:hAnsi="Calibri" w:cs="Calibri"/>
          <w:sz w:val="32"/>
          <w:szCs w:val="32"/>
        </w:rPr>
        <w:t xml:space="preserve">wo leading international </w:t>
      </w:r>
      <w:r>
        <w:rPr>
          <w:rFonts w:ascii="Calibri" w:hAnsi="Calibri" w:cs="Calibri"/>
          <w:sz w:val="32"/>
          <w:szCs w:val="32"/>
        </w:rPr>
        <w:t xml:space="preserve">experts </w:t>
      </w:r>
      <w:r w:rsidRPr="00504B1C">
        <w:rPr>
          <w:rFonts w:ascii="Calibri" w:hAnsi="Calibri" w:cs="Calibri"/>
          <w:sz w:val="32"/>
          <w:szCs w:val="32"/>
        </w:rPr>
        <w:t>Maurice Quinlan</w:t>
      </w:r>
      <w:r w:rsidR="00AB5D83">
        <w:rPr>
          <w:rFonts w:ascii="Calibri" w:hAnsi="Calibri" w:cs="Calibri"/>
          <w:sz w:val="32"/>
          <w:szCs w:val="32"/>
        </w:rPr>
        <w:t>,</w:t>
      </w:r>
      <w:r w:rsidRPr="00504B1C">
        <w:rPr>
          <w:rFonts w:ascii="Calibri" w:hAnsi="Calibri" w:cs="Calibri"/>
          <w:sz w:val="32"/>
          <w:szCs w:val="32"/>
        </w:rPr>
        <w:t xml:space="preserve"> Director of the EAP Institute in Waterford Ireland </w:t>
      </w:r>
      <w:r>
        <w:rPr>
          <w:rFonts w:ascii="Calibri" w:hAnsi="Calibri" w:cs="Calibri"/>
          <w:sz w:val="32"/>
          <w:szCs w:val="32"/>
        </w:rPr>
        <w:t>and Dr Don Jorgensen</w:t>
      </w:r>
      <w:r w:rsidR="00AB5D83">
        <w:rPr>
          <w:rFonts w:ascii="Calibri" w:hAnsi="Calibri" w:cs="Calibri"/>
          <w:sz w:val="32"/>
          <w:szCs w:val="32"/>
        </w:rPr>
        <w:t>,</w:t>
      </w:r>
      <w:r>
        <w:rPr>
          <w:rFonts w:ascii="Calibri" w:hAnsi="Calibri" w:cs="Calibri"/>
          <w:sz w:val="32"/>
          <w:szCs w:val="32"/>
        </w:rPr>
        <w:t xml:space="preserve"> owner of Arizona based Human Factor Consulting met in the Bishops Palace in Waterford Ireland to review the current practice of employee assistance and to design a new model of Employee Support Therapy using the guidance recommended by the Institution of Occupational Safety and Health (IOSH) and the Global standard ISO 45003 for Occupational Health and Safety Management – Psychological Health and Safety at Work - Guidelines for  Managing Psychosocial Risks. The work was suspended due to the Covid pandemic. Current development plans by the EAP Institute are now focused on the design and development of a suite of training courses for Safety, Occupational Health and EAP Professional in keeping with the IOSH and the IOSH guidance for workplace mental health and Safety.</w:t>
      </w:r>
    </w:p>
    <w:p w14:paraId="40334B77" w14:textId="1D290133" w:rsidR="00255B5D" w:rsidRPr="00D66236" w:rsidRDefault="00255B5D" w:rsidP="00255B5D">
      <w:pPr>
        <w:pStyle w:val="NormalWeb"/>
        <w:spacing w:line="276" w:lineRule="auto"/>
        <w:ind w:left="-284"/>
        <w:jc w:val="both"/>
        <w:rPr>
          <w:rFonts w:asciiTheme="minorHAnsi" w:eastAsia="MS Mincho" w:hAnsiTheme="minorHAnsi" w:cstheme="minorHAnsi"/>
          <w:b/>
          <w:sz w:val="32"/>
          <w:szCs w:val="32"/>
        </w:rPr>
      </w:pPr>
      <w:r>
        <w:rPr>
          <w:rFonts w:asciiTheme="minorHAnsi" w:hAnsiTheme="minorHAnsi" w:cstheme="minorHAnsi"/>
          <w:sz w:val="32"/>
          <w:szCs w:val="32"/>
        </w:rPr>
        <w:t>IOSH</w:t>
      </w:r>
      <w:r w:rsidRPr="00412B92">
        <w:rPr>
          <w:rFonts w:asciiTheme="minorHAnsi" w:hAnsiTheme="minorHAnsi" w:cstheme="minorHAnsi"/>
          <w:sz w:val="32"/>
          <w:szCs w:val="32"/>
        </w:rPr>
        <w:t xml:space="preserve"> produced guidance for businesses on how they can design robust systems to manage the risk of mental health issues. It highlighted that companies which utilise Mental Health First Aid (MHFA) should only have it as part of a wider system of support. The release of the guidance followed the publication of </w:t>
      </w:r>
      <w:r>
        <w:rPr>
          <w:rFonts w:asciiTheme="minorHAnsi" w:hAnsiTheme="minorHAnsi" w:cstheme="minorHAnsi"/>
          <w:sz w:val="32"/>
          <w:szCs w:val="32"/>
        </w:rPr>
        <w:t>IOSH</w:t>
      </w:r>
      <w:r w:rsidRPr="00412B92">
        <w:rPr>
          <w:rFonts w:asciiTheme="minorHAnsi" w:hAnsiTheme="minorHAnsi" w:cstheme="minorHAnsi"/>
          <w:sz w:val="32"/>
          <w:szCs w:val="32"/>
        </w:rPr>
        <w:t>-funded research by The University of Nottingham and a subsequent roundtable held at The Institute of Directors, both of which called into question the implementation of MHFA.</w:t>
      </w:r>
      <w:r w:rsidRPr="00412B92">
        <w:rPr>
          <w:rFonts w:asciiTheme="minorHAnsi" w:hAnsiTheme="minorHAnsi" w:cstheme="minorHAnsi"/>
          <w:color w:val="000000"/>
          <w:sz w:val="32"/>
          <w:szCs w:val="32"/>
        </w:rPr>
        <w:t xml:space="preserve"> </w:t>
      </w:r>
      <w:r>
        <w:rPr>
          <w:rFonts w:asciiTheme="minorHAnsi" w:hAnsiTheme="minorHAnsi" w:cstheme="minorHAnsi"/>
          <w:color w:val="000000"/>
          <w:sz w:val="32"/>
          <w:szCs w:val="32"/>
        </w:rPr>
        <w:t>IOSH</w:t>
      </w:r>
      <w:r w:rsidRPr="00412B92">
        <w:rPr>
          <w:rFonts w:asciiTheme="minorHAnsi" w:hAnsiTheme="minorHAnsi" w:cstheme="minorHAnsi"/>
          <w:color w:val="000000"/>
          <w:sz w:val="32"/>
          <w:szCs w:val="32"/>
        </w:rPr>
        <w:t>,</w:t>
      </w:r>
      <w:r w:rsidRPr="00412B92">
        <w:rPr>
          <w:rFonts w:asciiTheme="minorHAnsi" w:hAnsiTheme="minorHAnsi" w:cstheme="minorHAnsi"/>
          <w:sz w:val="32"/>
          <w:szCs w:val="32"/>
        </w:rPr>
        <w:t xml:space="preserve"> have taken the lead and are declaring that workplace mental health is now a safety issue and that its members are well placed to respond. </w:t>
      </w:r>
      <w:r>
        <w:rPr>
          <w:rFonts w:asciiTheme="minorHAnsi" w:hAnsiTheme="minorHAnsi" w:cstheme="minorHAnsi"/>
          <w:sz w:val="32"/>
          <w:szCs w:val="32"/>
        </w:rPr>
        <w:t>IOSH</w:t>
      </w:r>
      <w:r w:rsidRPr="00412B92">
        <w:rPr>
          <w:rFonts w:asciiTheme="minorHAnsi" w:hAnsiTheme="minorHAnsi" w:cstheme="minorHAnsi"/>
          <w:color w:val="000000"/>
          <w:sz w:val="32"/>
          <w:szCs w:val="32"/>
        </w:rPr>
        <w:t xml:space="preserve"> is urging its members to address the mental health issues that are now impacting the workplace</w:t>
      </w:r>
      <w:r w:rsidR="00064109">
        <w:rPr>
          <w:rFonts w:asciiTheme="minorHAnsi" w:hAnsiTheme="minorHAnsi" w:cstheme="minorHAnsi"/>
          <w:color w:val="000000"/>
          <w:sz w:val="32"/>
          <w:szCs w:val="32"/>
        </w:rPr>
        <w:t xml:space="preserve"> </w:t>
      </w:r>
      <w:r w:rsidR="00064109">
        <w:rPr>
          <w:rFonts w:asciiTheme="minorHAnsi" w:hAnsiTheme="minorHAnsi" w:cstheme="minorHAnsi"/>
          <w:color w:val="000000"/>
          <w:sz w:val="32"/>
          <w:szCs w:val="32"/>
        </w:rPr>
        <w:lastRenderedPageBreak/>
        <w:t>b</w:t>
      </w:r>
      <w:r w:rsidRPr="00412B92">
        <w:rPr>
          <w:rFonts w:cstheme="minorHAnsi"/>
          <w:color w:val="000000"/>
          <w:sz w:val="32"/>
          <w:szCs w:val="32"/>
        </w:rPr>
        <w:t>y implementing structured wellbeing programmes w</w:t>
      </w:r>
      <w:r w:rsidR="00D81153">
        <w:rPr>
          <w:rFonts w:cstheme="minorHAnsi"/>
          <w:color w:val="000000"/>
          <w:sz w:val="32"/>
          <w:szCs w:val="32"/>
        </w:rPr>
        <w:t>i</w:t>
      </w:r>
      <w:r w:rsidRPr="00412B92">
        <w:rPr>
          <w:rFonts w:cstheme="minorHAnsi"/>
          <w:color w:val="000000"/>
          <w:sz w:val="32"/>
          <w:szCs w:val="32"/>
        </w:rPr>
        <w:t>th the following guidance</w:t>
      </w:r>
      <w:r w:rsidR="0061045D">
        <w:rPr>
          <w:rFonts w:cstheme="minorHAnsi"/>
          <w:color w:val="000000"/>
          <w:sz w:val="32"/>
          <w:szCs w:val="32"/>
        </w:rPr>
        <w:t>:</w:t>
      </w:r>
    </w:p>
    <w:p w14:paraId="0AE2D9B1" w14:textId="77777777" w:rsidR="00255B5D" w:rsidRPr="00412B92" w:rsidRDefault="00255B5D" w:rsidP="00255B5D">
      <w:pPr>
        <w:pStyle w:val="ListParagraph"/>
        <w:numPr>
          <w:ilvl w:val="0"/>
          <w:numId w:val="1"/>
        </w:numPr>
        <w:spacing w:after="0"/>
        <w:jc w:val="both"/>
        <w:rPr>
          <w:rFonts w:cstheme="minorHAnsi"/>
          <w:color w:val="000000"/>
          <w:sz w:val="32"/>
          <w:szCs w:val="32"/>
          <w:lang w:eastAsia="en-IE"/>
        </w:rPr>
      </w:pPr>
      <w:r w:rsidRPr="00412B92">
        <w:rPr>
          <w:rFonts w:cstheme="minorHAnsi"/>
          <w:color w:val="000000"/>
          <w:sz w:val="32"/>
          <w:szCs w:val="32"/>
          <w:lang w:eastAsia="en-IE"/>
        </w:rPr>
        <w:t>Think safety,</w:t>
      </w:r>
    </w:p>
    <w:p w14:paraId="3BC61D63" w14:textId="77777777" w:rsidR="00255B5D" w:rsidRPr="00412B92" w:rsidRDefault="00255B5D" w:rsidP="00255B5D">
      <w:pPr>
        <w:pStyle w:val="ListParagraph"/>
        <w:numPr>
          <w:ilvl w:val="0"/>
          <w:numId w:val="1"/>
        </w:numPr>
        <w:spacing w:after="0"/>
        <w:jc w:val="both"/>
        <w:rPr>
          <w:rFonts w:cstheme="minorHAnsi"/>
          <w:color w:val="000000"/>
          <w:sz w:val="32"/>
          <w:szCs w:val="32"/>
          <w:lang w:eastAsia="en-IE"/>
        </w:rPr>
      </w:pPr>
      <w:r w:rsidRPr="00412B92">
        <w:rPr>
          <w:rFonts w:cstheme="minorHAnsi"/>
          <w:color w:val="000000"/>
          <w:sz w:val="32"/>
          <w:szCs w:val="32"/>
          <w:lang w:eastAsia="en-IE"/>
        </w:rPr>
        <w:t xml:space="preserve"> Compliance</w:t>
      </w:r>
    </w:p>
    <w:p w14:paraId="3A6240BF" w14:textId="77777777" w:rsidR="00255B5D" w:rsidRDefault="00255B5D" w:rsidP="00255B5D">
      <w:pPr>
        <w:pStyle w:val="ListParagraph"/>
        <w:numPr>
          <w:ilvl w:val="0"/>
          <w:numId w:val="1"/>
        </w:numPr>
        <w:spacing w:after="0"/>
        <w:jc w:val="both"/>
        <w:rPr>
          <w:rFonts w:cstheme="minorHAnsi"/>
          <w:color w:val="000000"/>
          <w:sz w:val="32"/>
          <w:szCs w:val="32"/>
          <w:lang w:eastAsia="en-IE"/>
        </w:rPr>
      </w:pPr>
      <w:r>
        <w:rPr>
          <w:rFonts w:cstheme="minorHAnsi"/>
          <w:color w:val="000000"/>
          <w:sz w:val="32"/>
          <w:szCs w:val="32"/>
          <w:lang w:eastAsia="en-IE"/>
        </w:rPr>
        <w:t xml:space="preserve"> Risk assessments</w:t>
      </w:r>
    </w:p>
    <w:p w14:paraId="665ABACC" w14:textId="77777777" w:rsidR="00255B5D" w:rsidRDefault="00255B5D" w:rsidP="00255B5D">
      <w:pPr>
        <w:pStyle w:val="ListParagraph"/>
        <w:numPr>
          <w:ilvl w:val="0"/>
          <w:numId w:val="1"/>
        </w:numPr>
        <w:spacing w:after="0"/>
        <w:jc w:val="both"/>
        <w:rPr>
          <w:rFonts w:cstheme="minorHAnsi"/>
          <w:color w:val="000000"/>
          <w:sz w:val="32"/>
          <w:szCs w:val="32"/>
          <w:lang w:eastAsia="en-IE"/>
        </w:rPr>
      </w:pPr>
      <w:r w:rsidRPr="00C363F2">
        <w:rPr>
          <w:rFonts w:cstheme="minorHAnsi"/>
          <w:color w:val="000000"/>
          <w:sz w:val="32"/>
          <w:szCs w:val="32"/>
          <w:lang w:eastAsia="en-IE"/>
        </w:rPr>
        <w:t xml:space="preserve"> Employee Support Therapy</w:t>
      </w:r>
    </w:p>
    <w:p w14:paraId="41BD1507" w14:textId="77777777" w:rsidR="00255B5D" w:rsidRDefault="00255B5D" w:rsidP="00255B5D">
      <w:pPr>
        <w:pStyle w:val="ListParagraph"/>
        <w:spacing w:after="0"/>
        <w:ind w:left="490"/>
        <w:jc w:val="both"/>
        <w:rPr>
          <w:rFonts w:cstheme="minorHAnsi"/>
          <w:color w:val="000000"/>
          <w:sz w:val="32"/>
          <w:szCs w:val="32"/>
          <w:lang w:eastAsia="en-IE"/>
        </w:rPr>
      </w:pPr>
    </w:p>
    <w:tbl>
      <w:tblPr>
        <w:tblW w:w="10620" w:type="dxa"/>
        <w:tblInd w:w="108" w:type="dxa"/>
        <w:tblLook w:val="0000" w:firstRow="0" w:lastRow="0" w:firstColumn="0" w:lastColumn="0" w:noHBand="0" w:noVBand="0"/>
      </w:tblPr>
      <w:tblGrid>
        <w:gridCol w:w="3627"/>
        <w:gridCol w:w="6993"/>
      </w:tblGrid>
      <w:tr w:rsidR="00255B5D" w:rsidRPr="00826385" w14:paraId="4F2F84BC" w14:textId="77777777" w:rsidTr="00866530">
        <w:trPr>
          <w:gridAfter w:val="1"/>
          <w:wAfter w:w="6993" w:type="dxa"/>
          <w:cantSplit/>
        </w:trPr>
        <w:tc>
          <w:tcPr>
            <w:tcW w:w="3627" w:type="dxa"/>
          </w:tcPr>
          <w:p w14:paraId="705D87CC" w14:textId="77777777" w:rsidR="00255B5D" w:rsidRPr="00826385" w:rsidRDefault="00255B5D" w:rsidP="00866530">
            <w:pPr>
              <w:spacing w:after="0" w:line="240" w:lineRule="auto"/>
              <w:rPr>
                <w:rFonts w:eastAsia="Times New Roman" w:cstheme="minorHAnsi"/>
                <w:b/>
                <w:sz w:val="32"/>
                <w:szCs w:val="32"/>
                <w:lang w:val="en-GB"/>
              </w:rPr>
            </w:pPr>
          </w:p>
        </w:tc>
      </w:tr>
      <w:tr w:rsidR="00255B5D" w:rsidRPr="00826385" w14:paraId="4DD6546B" w14:textId="77777777" w:rsidTr="00866530">
        <w:tc>
          <w:tcPr>
            <w:tcW w:w="10620" w:type="dxa"/>
            <w:gridSpan w:val="2"/>
          </w:tcPr>
          <w:p w14:paraId="6D04023A" w14:textId="77777777" w:rsidR="00255B5D" w:rsidRPr="00826385" w:rsidRDefault="00255B5D" w:rsidP="00866530">
            <w:pPr>
              <w:spacing w:after="0" w:line="240" w:lineRule="auto"/>
              <w:rPr>
                <w:rFonts w:ascii="Arial" w:eastAsia="Times New Roman" w:hAnsi="Arial" w:cs="Arial"/>
                <w:sz w:val="20"/>
                <w:szCs w:val="24"/>
                <w:lang w:val="en-GB"/>
              </w:rPr>
            </w:pPr>
          </w:p>
        </w:tc>
      </w:tr>
    </w:tbl>
    <w:p w14:paraId="327175B2" w14:textId="77777777" w:rsidR="00255B5D" w:rsidRPr="00D66236" w:rsidRDefault="00255B5D" w:rsidP="00255B5D">
      <w:pPr>
        <w:spacing w:after="0"/>
        <w:ind w:left="-284"/>
        <w:jc w:val="both"/>
        <w:rPr>
          <w:rFonts w:eastAsia="Times New Roman" w:cstheme="minorHAnsi"/>
          <w:b/>
          <w:sz w:val="32"/>
          <w:szCs w:val="32"/>
          <w:lang w:eastAsia="en-IE"/>
        </w:rPr>
      </w:pPr>
      <w:r w:rsidRPr="00D66236">
        <w:rPr>
          <w:rFonts w:eastAsia="Times New Roman" w:cstheme="minorHAnsi"/>
          <w:b/>
          <w:sz w:val="32"/>
          <w:szCs w:val="32"/>
          <w:lang w:eastAsia="en-IE"/>
        </w:rPr>
        <w:t>Psychosocial Risks – Publication of the ISO 45003 global standard</w:t>
      </w:r>
      <w:r>
        <w:rPr>
          <w:rFonts w:eastAsia="Times New Roman" w:cstheme="minorHAnsi"/>
          <w:b/>
          <w:sz w:val="32"/>
          <w:szCs w:val="32"/>
          <w:lang w:eastAsia="en-IE"/>
        </w:rPr>
        <w:t xml:space="preserve"> July 2021</w:t>
      </w:r>
    </w:p>
    <w:p w14:paraId="45BD0BED" w14:textId="77777777" w:rsidR="00255B5D" w:rsidRPr="00D66236" w:rsidRDefault="00255B5D" w:rsidP="00255B5D">
      <w:pPr>
        <w:spacing w:after="0"/>
        <w:ind w:left="-284"/>
        <w:jc w:val="both"/>
        <w:rPr>
          <w:rFonts w:eastAsia="Times New Roman" w:cstheme="minorHAnsi"/>
          <w:b/>
          <w:sz w:val="32"/>
          <w:szCs w:val="32"/>
          <w:lang w:eastAsia="en-IE"/>
        </w:rPr>
      </w:pPr>
      <w:r w:rsidRPr="00D66236">
        <w:rPr>
          <w:rFonts w:eastAsia="Times New Roman" w:cstheme="minorHAnsi"/>
          <w:sz w:val="32"/>
          <w:szCs w:val="32"/>
          <w:lang w:eastAsia="en-IE"/>
        </w:rPr>
        <w:t>The new standard includes a definition of what are known as psychosocial hazards. Hazards of a psychosocial nature that have the potential for psychological and physical harm, this includes aspects of work tasks, work organisation, management, work environment and organisational conditions are referenced in the standard.</w:t>
      </w:r>
    </w:p>
    <w:p w14:paraId="007F49E9" w14:textId="77777777" w:rsidR="00255B5D" w:rsidRPr="00D66236" w:rsidRDefault="00255B5D" w:rsidP="00255B5D">
      <w:pPr>
        <w:spacing w:after="0"/>
        <w:jc w:val="both"/>
        <w:rPr>
          <w:rFonts w:eastAsia="Times New Roman" w:cstheme="minorHAnsi"/>
          <w:b/>
          <w:sz w:val="32"/>
          <w:szCs w:val="32"/>
          <w:lang w:eastAsia="en-IE"/>
        </w:rPr>
      </w:pPr>
    </w:p>
    <w:p w14:paraId="2E4315B6" w14:textId="77777777" w:rsidR="00255B5D" w:rsidRPr="00D66236" w:rsidRDefault="00255B5D" w:rsidP="00255B5D">
      <w:pPr>
        <w:spacing w:after="0"/>
        <w:ind w:left="-284"/>
        <w:jc w:val="both"/>
        <w:rPr>
          <w:rFonts w:eastAsia="Times New Roman" w:cstheme="minorHAnsi"/>
          <w:b/>
          <w:sz w:val="32"/>
          <w:szCs w:val="32"/>
          <w:lang w:eastAsia="en-IE"/>
        </w:rPr>
      </w:pPr>
      <w:r w:rsidRPr="00D66236">
        <w:rPr>
          <w:rFonts w:eastAsia="Times New Roman" w:cstheme="minorHAnsi"/>
          <w:sz w:val="32"/>
          <w:szCs w:val="32"/>
          <w:lang w:eastAsia="en-IE"/>
        </w:rPr>
        <w:t>Interestingly the new standard includes well-being at work which is defined as an individual’s ability to work productively and creatively, to engage in strong positive relationships, fulfilment of personal and social goals, contribution to community, and a sense of purpose.</w:t>
      </w:r>
    </w:p>
    <w:p w14:paraId="5EA4A515" w14:textId="7E524B4F" w:rsidR="00255B5D" w:rsidRDefault="00255B5D" w:rsidP="00255B5D">
      <w:pPr>
        <w:spacing w:after="0"/>
        <w:ind w:left="-284"/>
        <w:jc w:val="both"/>
        <w:rPr>
          <w:rFonts w:eastAsia="Times New Roman" w:cstheme="minorHAnsi"/>
          <w:sz w:val="32"/>
          <w:szCs w:val="32"/>
          <w:lang w:eastAsia="en-IE"/>
        </w:rPr>
      </w:pPr>
      <w:r w:rsidRPr="00D66236">
        <w:rPr>
          <w:rFonts w:eastAsia="Times New Roman" w:cstheme="minorHAnsi"/>
          <w:sz w:val="32"/>
          <w:szCs w:val="32"/>
          <w:lang w:eastAsia="en-IE"/>
        </w:rPr>
        <w:t>The new standard provides guidance on how organisations can manage workplace psychological risk by identifying the primary factors and determining what would improve the working environment.</w:t>
      </w:r>
      <w:r w:rsidRPr="00D66236">
        <w:rPr>
          <w:rFonts w:eastAsia="Times New Roman" w:cstheme="minorHAnsi"/>
          <w:b/>
          <w:sz w:val="32"/>
          <w:szCs w:val="32"/>
          <w:lang w:eastAsia="en-IE"/>
        </w:rPr>
        <w:t xml:space="preserve"> I</w:t>
      </w:r>
      <w:r w:rsidRPr="00D66236">
        <w:rPr>
          <w:rFonts w:eastAsia="Times New Roman" w:cstheme="minorHAnsi"/>
          <w:sz w:val="32"/>
          <w:szCs w:val="32"/>
          <w:lang w:eastAsia="en-IE"/>
        </w:rPr>
        <w:t>SO 45003 provides guidance on the following:</w:t>
      </w:r>
      <w:r>
        <w:rPr>
          <w:rFonts w:eastAsia="Times New Roman" w:cstheme="minorHAnsi"/>
          <w:sz w:val="32"/>
          <w:szCs w:val="32"/>
          <w:lang w:eastAsia="en-IE"/>
        </w:rPr>
        <w:t xml:space="preserve"> </w:t>
      </w:r>
      <w:r w:rsidR="00064109">
        <w:rPr>
          <w:rFonts w:eastAsia="Times New Roman" w:cstheme="minorHAnsi"/>
          <w:sz w:val="32"/>
          <w:szCs w:val="32"/>
          <w:lang w:eastAsia="en-IE"/>
        </w:rPr>
        <w:t>1.</w:t>
      </w:r>
      <w:r w:rsidR="00064109" w:rsidRPr="00D66236">
        <w:rPr>
          <w:rFonts w:eastAsia="Times New Roman" w:cstheme="minorHAnsi"/>
          <w:sz w:val="32"/>
          <w:szCs w:val="32"/>
          <w:lang w:eastAsia="en-IE"/>
        </w:rPr>
        <w:t xml:space="preserve"> The</w:t>
      </w:r>
      <w:r w:rsidRPr="00D66236">
        <w:rPr>
          <w:rFonts w:eastAsia="Times New Roman" w:cstheme="minorHAnsi"/>
          <w:sz w:val="32"/>
          <w:szCs w:val="32"/>
          <w:lang w:eastAsia="en-IE"/>
        </w:rPr>
        <w:t xml:space="preserve"> identification of conditions, circumstances and workplace demands that have the potential to impair the psychological health and well-being of workers</w:t>
      </w:r>
      <w:r>
        <w:rPr>
          <w:rFonts w:eastAsia="Times New Roman" w:cstheme="minorHAnsi"/>
          <w:sz w:val="32"/>
          <w:szCs w:val="32"/>
          <w:lang w:eastAsia="en-IE"/>
        </w:rPr>
        <w:t xml:space="preserve"> 2. </w:t>
      </w:r>
      <w:r w:rsidRPr="00D66236">
        <w:rPr>
          <w:rFonts w:eastAsia="Times New Roman" w:cstheme="minorHAnsi"/>
          <w:sz w:val="32"/>
          <w:szCs w:val="32"/>
          <w:lang w:eastAsia="en-IE"/>
        </w:rPr>
        <w:t>How to identify the primary risk factors and assess them to determine what changes are required to improve the working environment</w:t>
      </w:r>
    </w:p>
    <w:p w14:paraId="6D5E0449" w14:textId="77777777" w:rsidR="00255B5D" w:rsidRPr="00D66236" w:rsidRDefault="00255B5D" w:rsidP="00255B5D">
      <w:pPr>
        <w:spacing w:after="0"/>
        <w:ind w:left="-284"/>
        <w:jc w:val="both"/>
        <w:rPr>
          <w:rFonts w:eastAsia="Times New Roman" w:cstheme="minorHAnsi"/>
          <w:sz w:val="32"/>
          <w:szCs w:val="32"/>
          <w:lang w:eastAsia="en-IE"/>
        </w:rPr>
      </w:pPr>
      <w:r>
        <w:rPr>
          <w:rFonts w:eastAsia="Times New Roman" w:cstheme="minorHAnsi"/>
          <w:sz w:val="32"/>
          <w:szCs w:val="32"/>
          <w:lang w:eastAsia="en-IE"/>
        </w:rPr>
        <w:t xml:space="preserve">3. </w:t>
      </w:r>
      <w:r w:rsidRPr="00D66236">
        <w:rPr>
          <w:rFonts w:eastAsia="Times New Roman" w:cstheme="minorHAnsi"/>
          <w:sz w:val="32"/>
          <w:szCs w:val="32"/>
          <w:lang w:eastAsia="en-IE"/>
        </w:rPr>
        <w:t>Control measures to manage work-related hazards and manage psychosocial risk within an OH&amp;S management system.</w:t>
      </w:r>
    </w:p>
    <w:p w14:paraId="4AD74B05" w14:textId="77777777" w:rsidR="00255B5D" w:rsidRPr="00D66236" w:rsidRDefault="00255B5D" w:rsidP="00255B5D">
      <w:pPr>
        <w:spacing w:before="100" w:beforeAutospacing="1" w:after="100" w:afterAutospacing="1" w:line="240" w:lineRule="auto"/>
        <w:rPr>
          <w:rFonts w:eastAsia="Times New Roman" w:cstheme="minorHAnsi"/>
          <w:sz w:val="32"/>
          <w:szCs w:val="32"/>
          <w:lang w:eastAsia="en-IE"/>
        </w:rPr>
      </w:pPr>
      <w:r w:rsidRPr="00D66236">
        <w:rPr>
          <w:rFonts w:eastAsia="Times New Roman" w:cstheme="minorHAnsi"/>
          <w:sz w:val="32"/>
          <w:szCs w:val="32"/>
          <w:lang w:eastAsia="en-IE"/>
        </w:rPr>
        <w:lastRenderedPageBreak/>
        <w:t>Specifically, Clause 6.1 of the draft ISO 45003 standard indicates that organisations should identify hazards of a psychosocial nature including:</w:t>
      </w:r>
    </w:p>
    <w:p w14:paraId="4065EB3D" w14:textId="77777777" w:rsidR="00255B5D" w:rsidRPr="00D66236" w:rsidRDefault="00255B5D" w:rsidP="00255B5D">
      <w:pPr>
        <w:spacing w:before="100" w:beforeAutospacing="1" w:after="100" w:afterAutospacing="1" w:line="240" w:lineRule="auto"/>
        <w:rPr>
          <w:rFonts w:eastAsia="Times New Roman" w:cstheme="minorHAnsi"/>
          <w:sz w:val="32"/>
          <w:szCs w:val="32"/>
          <w:lang w:eastAsia="en-IE"/>
        </w:rPr>
      </w:pPr>
      <w:r w:rsidRPr="00D66236">
        <w:rPr>
          <w:rFonts w:eastAsia="Times New Roman" w:cstheme="minorHAnsi"/>
          <w:sz w:val="32"/>
          <w:szCs w:val="32"/>
          <w:lang w:eastAsia="en-IE"/>
        </w:rPr>
        <w:t>Aspects of how work is organized (e.g. job control, job demands, work pace, etc.)</w:t>
      </w:r>
    </w:p>
    <w:p w14:paraId="20FE56A2" w14:textId="77777777" w:rsidR="00255B5D" w:rsidRPr="00D66236" w:rsidRDefault="00255B5D" w:rsidP="00255B5D">
      <w:pPr>
        <w:spacing w:before="100" w:beforeAutospacing="1" w:after="100" w:afterAutospacing="1" w:line="240" w:lineRule="auto"/>
        <w:rPr>
          <w:rFonts w:eastAsia="Times New Roman" w:cstheme="minorHAnsi"/>
          <w:sz w:val="32"/>
          <w:szCs w:val="32"/>
          <w:lang w:eastAsia="en-IE"/>
        </w:rPr>
      </w:pPr>
      <w:r w:rsidRPr="00D66236">
        <w:rPr>
          <w:rFonts w:eastAsia="Times New Roman" w:cstheme="minorHAnsi"/>
          <w:sz w:val="32"/>
          <w:szCs w:val="32"/>
          <w:lang w:eastAsia="en-IE"/>
        </w:rPr>
        <w:t>Social factors at work (e.g. work-life balance, bullying, harassment, etc.)</w:t>
      </w:r>
    </w:p>
    <w:p w14:paraId="584E45AA" w14:textId="77777777" w:rsidR="00255B5D" w:rsidRDefault="00255B5D" w:rsidP="00255B5D">
      <w:pPr>
        <w:spacing w:before="100" w:beforeAutospacing="1" w:after="100" w:afterAutospacing="1" w:line="240" w:lineRule="auto"/>
        <w:rPr>
          <w:rFonts w:eastAsia="Times New Roman" w:cstheme="minorHAnsi"/>
          <w:sz w:val="32"/>
          <w:szCs w:val="32"/>
          <w:lang w:eastAsia="en-IE"/>
        </w:rPr>
      </w:pPr>
      <w:r w:rsidRPr="00D66236">
        <w:rPr>
          <w:rFonts w:eastAsia="Times New Roman" w:cstheme="minorHAnsi"/>
          <w:sz w:val="32"/>
          <w:szCs w:val="32"/>
          <w:lang w:eastAsia="en-IE"/>
        </w:rPr>
        <w:t xml:space="preserve"> Work environment, equipment and hazardous tasks</w:t>
      </w:r>
    </w:p>
    <w:p w14:paraId="4DD3692B" w14:textId="77777777" w:rsidR="00255B5D" w:rsidRPr="00D66236" w:rsidRDefault="00255B5D" w:rsidP="00255B5D">
      <w:pPr>
        <w:spacing w:before="100" w:beforeAutospacing="1" w:after="100" w:afterAutospacing="1" w:line="240" w:lineRule="auto"/>
        <w:rPr>
          <w:rFonts w:eastAsia="Times New Roman" w:cstheme="minorHAnsi"/>
          <w:sz w:val="32"/>
          <w:szCs w:val="32"/>
          <w:lang w:eastAsia="en-IE"/>
        </w:rPr>
      </w:pPr>
      <w:r w:rsidRPr="00D66236">
        <w:rPr>
          <w:rFonts w:eastAsia="Times New Roman" w:cstheme="minorHAnsi"/>
          <w:sz w:val="32"/>
          <w:szCs w:val="32"/>
          <w:lang w:eastAsia="en-IE"/>
        </w:rPr>
        <w:t>The standard provides plenty of more examples and details of the above types of psychosocial hazards. It also gives guidance on how to identify and assess these psychosocial risks.  The standard also addresses support issues including a specific clause on confidentiality of personal information.</w:t>
      </w:r>
    </w:p>
    <w:p w14:paraId="42766B5D" w14:textId="77777777" w:rsidR="00255B5D" w:rsidRPr="00D66236" w:rsidRDefault="00255B5D" w:rsidP="00255B5D">
      <w:pPr>
        <w:spacing w:before="100" w:beforeAutospacing="1" w:after="100" w:afterAutospacing="1" w:line="240" w:lineRule="auto"/>
        <w:rPr>
          <w:rFonts w:eastAsia="Times New Roman" w:cstheme="minorHAnsi"/>
          <w:sz w:val="32"/>
          <w:szCs w:val="32"/>
          <w:lang w:eastAsia="en-IE"/>
        </w:rPr>
      </w:pPr>
      <w:r w:rsidRPr="00D66236">
        <w:rPr>
          <w:rFonts w:eastAsia="Times New Roman" w:cstheme="minorHAnsi"/>
          <w:sz w:val="32"/>
          <w:szCs w:val="32"/>
          <w:lang w:eastAsia="en-IE"/>
        </w:rPr>
        <w:t>ISO 45003 is designed to help organisations manage psychosocial risks as part of its ISO 45001 Occupational Health and Safety management system in a holistic way. It is not a separate management system. The ISO 45003 was published in July 2021.</w:t>
      </w:r>
    </w:p>
    <w:p w14:paraId="5401B955" w14:textId="77777777" w:rsidR="00255B5D" w:rsidRPr="00D66236" w:rsidRDefault="00255B5D" w:rsidP="00255B5D">
      <w:pPr>
        <w:spacing w:after="0"/>
        <w:ind w:left="-284"/>
        <w:jc w:val="both"/>
        <w:rPr>
          <w:rFonts w:eastAsia="Times New Roman" w:cstheme="minorHAnsi"/>
          <w:b/>
          <w:sz w:val="32"/>
          <w:szCs w:val="32"/>
          <w:lang w:eastAsia="en-IE"/>
        </w:rPr>
      </w:pPr>
      <w:r w:rsidRPr="00D66236">
        <w:rPr>
          <w:rFonts w:eastAsia="Times New Roman" w:cstheme="minorHAnsi"/>
          <w:b/>
          <w:sz w:val="32"/>
          <w:szCs w:val="32"/>
          <w:lang w:eastAsia="en-IE"/>
        </w:rPr>
        <w:t>Conclusions</w:t>
      </w:r>
    </w:p>
    <w:p w14:paraId="612FD6F5" w14:textId="16CB3570" w:rsidR="00255B5D" w:rsidRPr="00D66236" w:rsidRDefault="00255B5D" w:rsidP="00255B5D">
      <w:pPr>
        <w:spacing w:after="0"/>
        <w:ind w:left="-284"/>
        <w:jc w:val="both"/>
        <w:rPr>
          <w:rFonts w:eastAsia="Times New Roman" w:cstheme="minorHAnsi"/>
          <w:sz w:val="32"/>
          <w:szCs w:val="32"/>
          <w:lang w:eastAsia="en-IE"/>
        </w:rPr>
      </w:pPr>
      <w:r w:rsidRPr="00D66236">
        <w:rPr>
          <w:rFonts w:eastAsia="Times New Roman" w:cstheme="minorHAnsi"/>
          <w:sz w:val="32"/>
          <w:szCs w:val="32"/>
          <w:lang w:eastAsia="en-IE"/>
        </w:rPr>
        <w:t>Since the inception of the first Occupational Al</w:t>
      </w:r>
      <w:r w:rsidR="00ED128C">
        <w:rPr>
          <w:rFonts w:eastAsia="Times New Roman" w:cstheme="minorHAnsi"/>
          <w:sz w:val="32"/>
          <w:szCs w:val="32"/>
          <w:lang w:eastAsia="en-IE"/>
        </w:rPr>
        <w:t>coholism Programme (OAP</w:t>
      </w:r>
      <w:r w:rsidR="00146CC1">
        <w:rPr>
          <w:rFonts w:eastAsia="Times New Roman" w:cstheme="minorHAnsi"/>
          <w:sz w:val="32"/>
          <w:szCs w:val="32"/>
          <w:lang w:eastAsia="en-IE"/>
        </w:rPr>
        <w:t>) in</w:t>
      </w:r>
      <w:r w:rsidR="00ED128C">
        <w:rPr>
          <w:rFonts w:eastAsia="Times New Roman" w:cstheme="minorHAnsi"/>
          <w:sz w:val="32"/>
          <w:szCs w:val="32"/>
          <w:lang w:eastAsia="en-IE"/>
        </w:rPr>
        <w:t xml:space="preserve"> </w:t>
      </w:r>
      <w:r>
        <w:rPr>
          <w:rFonts w:eastAsia="Times New Roman" w:cstheme="minorHAnsi"/>
          <w:sz w:val="32"/>
          <w:szCs w:val="32"/>
          <w:lang w:eastAsia="en-IE"/>
        </w:rPr>
        <w:t xml:space="preserve">Ireland </w:t>
      </w:r>
      <w:r w:rsidRPr="00D66236">
        <w:rPr>
          <w:rFonts w:eastAsia="Times New Roman" w:cstheme="minorHAnsi"/>
          <w:sz w:val="32"/>
          <w:szCs w:val="32"/>
          <w:lang w:eastAsia="en-IE"/>
        </w:rPr>
        <w:t>there have been many changes in the delivery of employee supports by employers. The main focus of Employee Assistance has centred on providing employee counselling. Safety and Equality legislation requires a</w:t>
      </w:r>
      <w:r w:rsidR="00C17A6C">
        <w:rPr>
          <w:rFonts w:eastAsia="Times New Roman" w:cstheme="minorHAnsi"/>
          <w:sz w:val="32"/>
          <w:szCs w:val="32"/>
          <w:lang w:eastAsia="en-IE"/>
        </w:rPr>
        <w:t xml:space="preserve"> </w:t>
      </w:r>
      <w:r w:rsidR="00146CC1">
        <w:rPr>
          <w:rFonts w:eastAsia="Times New Roman" w:cstheme="minorHAnsi"/>
          <w:sz w:val="32"/>
          <w:szCs w:val="32"/>
          <w:lang w:eastAsia="en-IE"/>
        </w:rPr>
        <w:t xml:space="preserve">structured </w:t>
      </w:r>
      <w:r w:rsidR="00146CC1" w:rsidRPr="00D66236">
        <w:rPr>
          <w:rFonts w:eastAsia="Times New Roman" w:cstheme="minorHAnsi"/>
          <w:sz w:val="32"/>
          <w:szCs w:val="32"/>
          <w:lang w:eastAsia="en-IE"/>
        </w:rPr>
        <w:t>compliance</w:t>
      </w:r>
      <w:r w:rsidR="00064109" w:rsidRPr="00D66236">
        <w:rPr>
          <w:rFonts w:eastAsia="Times New Roman" w:cstheme="minorHAnsi"/>
          <w:sz w:val="32"/>
          <w:szCs w:val="32"/>
          <w:lang w:eastAsia="en-IE"/>
        </w:rPr>
        <w:t>-based</w:t>
      </w:r>
      <w:r w:rsidRPr="00D66236">
        <w:rPr>
          <w:rFonts w:eastAsia="Times New Roman" w:cstheme="minorHAnsi"/>
          <w:sz w:val="32"/>
          <w:szCs w:val="32"/>
          <w:lang w:eastAsia="en-IE"/>
        </w:rPr>
        <w:t xml:space="preserve"> approach. </w:t>
      </w:r>
      <w:r>
        <w:rPr>
          <w:rFonts w:eastAsia="Times New Roman" w:cstheme="minorHAnsi"/>
          <w:sz w:val="32"/>
          <w:szCs w:val="32"/>
          <w:lang w:eastAsia="en-IE"/>
        </w:rPr>
        <w:t>IOSH</w:t>
      </w:r>
      <w:r w:rsidR="00C17A6C">
        <w:rPr>
          <w:rFonts w:eastAsia="Times New Roman" w:cstheme="minorHAnsi"/>
          <w:sz w:val="32"/>
          <w:szCs w:val="32"/>
          <w:lang w:eastAsia="en-IE"/>
        </w:rPr>
        <w:t xml:space="preserve"> has</w:t>
      </w:r>
      <w:r w:rsidRPr="00D66236">
        <w:rPr>
          <w:rFonts w:eastAsia="Times New Roman" w:cstheme="minorHAnsi"/>
          <w:sz w:val="32"/>
          <w:szCs w:val="32"/>
          <w:lang w:eastAsia="en-IE"/>
        </w:rPr>
        <w:t xml:space="preserve"> declared that mental health is now a safety issue and </w:t>
      </w:r>
      <w:r w:rsidRPr="00D66236">
        <w:rPr>
          <w:rFonts w:cstheme="minorHAnsi"/>
          <w:color w:val="000000"/>
          <w:sz w:val="32"/>
          <w:szCs w:val="32"/>
          <w:lang w:eastAsia="en-IE"/>
        </w:rPr>
        <w:t>is urging its members to address the mental health issues that are now impacting the workplace with the following guidance,</w:t>
      </w:r>
      <w:r>
        <w:rPr>
          <w:rFonts w:cstheme="minorHAnsi"/>
          <w:color w:val="000000"/>
          <w:sz w:val="32"/>
          <w:szCs w:val="32"/>
          <w:lang w:eastAsia="en-IE"/>
        </w:rPr>
        <w:t xml:space="preserve"> to</w:t>
      </w:r>
      <w:r w:rsidRPr="00D66236">
        <w:rPr>
          <w:rFonts w:cstheme="minorHAnsi"/>
          <w:color w:val="000000"/>
          <w:sz w:val="32"/>
          <w:szCs w:val="32"/>
          <w:lang w:eastAsia="en-IE"/>
        </w:rPr>
        <w:t xml:space="preserve"> think safety, compliance risk assessments, and Employee Support Therapy (EST)</w:t>
      </w:r>
    </w:p>
    <w:p w14:paraId="0356501F" w14:textId="77777777" w:rsidR="00255B5D" w:rsidRPr="00D66236" w:rsidRDefault="00255B5D" w:rsidP="00255B5D">
      <w:pPr>
        <w:spacing w:after="0"/>
        <w:ind w:left="-284"/>
        <w:jc w:val="both"/>
        <w:rPr>
          <w:rFonts w:eastAsia="Times New Roman" w:cstheme="minorHAnsi"/>
          <w:sz w:val="32"/>
          <w:szCs w:val="32"/>
          <w:lang w:eastAsia="en-IE"/>
        </w:rPr>
      </w:pPr>
    </w:p>
    <w:p w14:paraId="214C63F2" w14:textId="77777777" w:rsidR="00255B5D" w:rsidRDefault="00255B5D" w:rsidP="00255B5D">
      <w:pPr>
        <w:spacing w:after="0"/>
        <w:ind w:left="-284"/>
        <w:jc w:val="both"/>
        <w:rPr>
          <w:rFonts w:eastAsia="Times New Roman" w:cstheme="minorHAnsi"/>
          <w:sz w:val="32"/>
          <w:szCs w:val="32"/>
          <w:lang w:eastAsia="en-IE"/>
        </w:rPr>
      </w:pPr>
      <w:r w:rsidRPr="00D66236">
        <w:rPr>
          <w:rFonts w:eastAsia="Times New Roman" w:cstheme="minorHAnsi"/>
          <w:sz w:val="32"/>
          <w:szCs w:val="32"/>
          <w:lang w:eastAsia="en-IE"/>
        </w:rPr>
        <w:t xml:space="preserve">The global standard ISO 45003 published in July 2021 provides guidance on how organisations can manage workplace psychological </w:t>
      </w:r>
      <w:r w:rsidRPr="00D66236">
        <w:rPr>
          <w:rFonts w:eastAsia="Times New Roman" w:cstheme="minorHAnsi"/>
          <w:sz w:val="32"/>
          <w:szCs w:val="32"/>
          <w:lang w:eastAsia="en-IE"/>
        </w:rPr>
        <w:lastRenderedPageBreak/>
        <w:t>risk by identifying the primary factors and determining what would improve the working environment.</w:t>
      </w:r>
    </w:p>
    <w:p w14:paraId="0AA2F49D" w14:textId="77777777" w:rsidR="00255B5D" w:rsidRPr="00D66236" w:rsidRDefault="00255B5D" w:rsidP="00255B5D">
      <w:pPr>
        <w:spacing w:after="0"/>
        <w:ind w:left="-284"/>
        <w:jc w:val="both"/>
        <w:rPr>
          <w:rFonts w:eastAsia="Times New Roman" w:cstheme="minorHAnsi"/>
          <w:sz w:val="32"/>
          <w:szCs w:val="32"/>
          <w:lang w:eastAsia="en-IE"/>
        </w:rPr>
      </w:pPr>
    </w:p>
    <w:p w14:paraId="288ED945" w14:textId="33BD16E0" w:rsidR="00255B5D" w:rsidRDefault="00255B5D" w:rsidP="00255B5D">
      <w:pPr>
        <w:spacing w:after="0" w:line="240" w:lineRule="auto"/>
        <w:ind w:left="-284"/>
        <w:jc w:val="both"/>
        <w:rPr>
          <w:rFonts w:ascii="Calibri" w:eastAsia="Times New Roman" w:hAnsi="Calibri" w:cs="Arial"/>
          <w:i/>
          <w:sz w:val="28"/>
          <w:szCs w:val="28"/>
          <w:lang w:val="en-GB"/>
        </w:rPr>
      </w:pPr>
      <w:r w:rsidRPr="0017742A">
        <w:rPr>
          <w:rFonts w:ascii="Calibri" w:eastAsia="Times New Roman" w:hAnsi="Calibri" w:cs="Arial"/>
          <w:i/>
          <w:sz w:val="28"/>
          <w:szCs w:val="28"/>
          <w:lang w:val="en-GB"/>
        </w:rPr>
        <w:t xml:space="preserve">Maurice Quinlan’s knowledge and interest in Employee Assistance Programmes (EAPs) developed when he worked with an Irish semi-state company.  Following a short period studying EAPs in the U.S., he introduced the Occupational Alcoholism Programme (OAP) concept to Europe and hosted the first seminar on this topic in the Clarence Hotel, </w:t>
      </w:r>
      <w:r w:rsidR="00F37CB7" w:rsidRPr="0017742A">
        <w:rPr>
          <w:rFonts w:ascii="Calibri" w:eastAsia="Times New Roman" w:hAnsi="Calibri" w:cs="Arial"/>
          <w:i/>
          <w:sz w:val="28"/>
          <w:szCs w:val="28"/>
          <w:lang w:val="en-GB"/>
        </w:rPr>
        <w:t>Dublin in</w:t>
      </w:r>
      <w:r w:rsidRPr="0017742A">
        <w:rPr>
          <w:rFonts w:ascii="Calibri" w:eastAsia="Times New Roman" w:hAnsi="Calibri" w:cs="Arial"/>
          <w:i/>
          <w:sz w:val="28"/>
          <w:szCs w:val="28"/>
          <w:lang w:val="en-GB"/>
        </w:rPr>
        <w:t xml:space="preserve"> September 1980 he also developed the first external EAP programme in 1985 in Smithwick’s Brewery Kilkenny. He is currently developing a range of online courses on Work Addiction, Employee Support Therapy, Psychosocial risks and workplace drugs and alcohol </w:t>
      </w:r>
    </w:p>
    <w:p w14:paraId="0B31E251" w14:textId="77777777" w:rsidR="00255B5D" w:rsidRDefault="00255B5D" w:rsidP="00255B5D">
      <w:pPr>
        <w:spacing w:after="0" w:line="240" w:lineRule="auto"/>
        <w:ind w:left="-284"/>
        <w:jc w:val="both"/>
        <w:rPr>
          <w:rFonts w:ascii="Calibri" w:eastAsia="Times New Roman" w:hAnsi="Calibri" w:cs="Arial"/>
          <w:i/>
          <w:sz w:val="28"/>
          <w:szCs w:val="28"/>
          <w:lang w:val="en-GB"/>
        </w:rPr>
      </w:pPr>
    </w:p>
    <w:p w14:paraId="13C40463" w14:textId="77777777" w:rsidR="00255B5D" w:rsidRPr="00B71EFC" w:rsidRDefault="00255B5D" w:rsidP="00255B5D">
      <w:pPr>
        <w:spacing w:after="0" w:line="240" w:lineRule="auto"/>
        <w:ind w:left="-284"/>
        <w:jc w:val="both"/>
        <w:rPr>
          <w:rFonts w:ascii="Calibri" w:eastAsia="Times New Roman" w:hAnsi="Calibri" w:cs="Arial"/>
          <w:i/>
          <w:sz w:val="28"/>
          <w:szCs w:val="28"/>
          <w:lang w:val="en-GB"/>
        </w:rPr>
      </w:pPr>
      <w:r>
        <w:rPr>
          <w:rFonts w:ascii="Calibri" w:hAnsi="Calibri" w:cs="Calibri"/>
          <w:i/>
          <w:iCs/>
          <w:sz w:val="28"/>
          <w:szCs w:val="28"/>
        </w:rPr>
        <w:t>Don Jorgensen, Ph.D. is the founder of a global EAP service firm, an addiction treatment centre, and Arizona-based Human Factor Consulting. Don is an author and speaker on change leadership, workplace mental health and conflict resolution. He provided evaluation and consultation services for over 100 behavioural health organizations in North America and Asia. Don</w:t>
      </w:r>
      <w:r>
        <w:rPr>
          <w:rFonts w:ascii="Calibri" w:hAnsi="Calibri" w:cs="Calibri"/>
          <w:b/>
          <w:bCs/>
          <w:i/>
          <w:iCs/>
          <w:sz w:val="28"/>
          <w:szCs w:val="28"/>
        </w:rPr>
        <w:t xml:space="preserve"> </w:t>
      </w:r>
      <w:r>
        <w:rPr>
          <w:rStyle w:val="Strong"/>
          <w:rFonts w:ascii="Calibri" w:eastAsiaTheme="majorEastAsia" w:hAnsi="Calibri" w:cs="Calibri"/>
          <w:i/>
          <w:iCs/>
          <w:sz w:val="28"/>
          <w:szCs w:val="28"/>
        </w:rPr>
        <w:t xml:space="preserve">is a past International President of EAPA, </w:t>
      </w:r>
      <w:r>
        <w:rPr>
          <w:rFonts w:ascii="Calibri" w:hAnsi="Calibri" w:cs="Calibri"/>
          <w:i/>
          <w:iCs/>
          <w:sz w:val="28"/>
          <w:szCs w:val="28"/>
        </w:rPr>
        <w:t>has been interviewed by media in the US, Canada, Ireland, and China, and has visited 45 countries and seven continents.</w:t>
      </w:r>
    </w:p>
    <w:p w14:paraId="61E8FDF7" w14:textId="77777777" w:rsidR="00255B5D" w:rsidRPr="00550FCC" w:rsidRDefault="00255B5D" w:rsidP="00255B5D">
      <w:pPr>
        <w:spacing w:after="0" w:line="240" w:lineRule="auto"/>
        <w:jc w:val="both"/>
        <w:rPr>
          <w:rFonts w:ascii="Calibri" w:eastAsia="Times New Roman" w:hAnsi="Calibri" w:cs="Arial"/>
          <w:i/>
          <w:sz w:val="28"/>
          <w:szCs w:val="28"/>
          <w:lang w:val="en-GB"/>
        </w:rPr>
      </w:pPr>
    </w:p>
    <w:p w14:paraId="4263C8D1" w14:textId="77777777" w:rsidR="003F782F" w:rsidRDefault="003F782F"/>
    <w:sectPr w:rsidR="003F782F" w:rsidSect="003C1F48">
      <w:headerReference w:type="default" r:id="rId11"/>
      <w:footerReference w:type="default" r:id="rId12"/>
      <w:pgSz w:w="11906" w:h="16838"/>
      <w:pgMar w:top="1135"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D57889" w14:textId="77777777" w:rsidR="006D4529" w:rsidRDefault="006D4529">
      <w:pPr>
        <w:spacing w:after="0" w:line="240" w:lineRule="auto"/>
      </w:pPr>
      <w:r>
        <w:separator/>
      </w:r>
    </w:p>
  </w:endnote>
  <w:endnote w:type="continuationSeparator" w:id="0">
    <w:p w14:paraId="2DC4A20F" w14:textId="77777777" w:rsidR="006D4529" w:rsidRDefault="006D4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609388"/>
      <w:docPartObj>
        <w:docPartGallery w:val="Page Numbers (Bottom of Page)"/>
        <w:docPartUnique/>
      </w:docPartObj>
    </w:sdtPr>
    <w:sdtEndPr>
      <w:rPr>
        <w:noProof/>
      </w:rPr>
    </w:sdtEndPr>
    <w:sdtContent>
      <w:p w14:paraId="63CB9EDA" w14:textId="77777777" w:rsidR="003F782F" w:rsidRDefault="00255B5D">
        <w:pPr>
          <w:pStyle w:val="Footer"/>
          <w:jc w:val="center"/>
        </w:pPr>
        <w:r>
          <w:fldChar w:fldCharType="begin"/>
        </w:r>
        <w:r>
          <w:instrText xml:space="preserve"> PAGE   \* MERGEFORMAT </w:instrText>
        </w:r>
        <w:r>
          <w:fldChar w:fldCharType="separate"/>
        </w:r>
        <w:r w:rsidR="00B1717C">
          <w:rPr>
            <w:noProof/>
          </w:rPr>
          <w:t>1</w:t>
        </w:r>
        <w:r>
          <w:rPr>
            <w:noProof/>
          </w:rPr>
          <w:fldChar w:fldCharType="end"/>
        </w:r>
      </w:p>
    </w:sdtContent>
  </w:sdt>
  <w:p w14:paraId="1599F0E2" w14:textId="77777777" w:rsidR="003F782F" w:rsidRDefault="003F78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0BEC57" w14:textId="77777777" w:rsidR="006D4529" w:rsidRDefault="006D4529">
      <w:pPr>
        <w:spacing w:after="0" w:line="240" w:lineRule="auto"/>
      </w:pPr>
      <w:r>
        <w:separator/>
      </w:r>
    </w:p>
  </w:footnote>
  <w:footnote w:type="continuationSeparator" w:id="0">
    <w:p w14:paraId="4D92F5C8" w14:textId="77777777" w:rsidR="006D4529" w:rsidRDefault="006D45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CC3A0" w14:textId="77777777" w:rsidR="003F782F" w:rsidRPr="0004210E" w:rsidRDefault="00255B5D" w:rsidP="003C1F48">
    <w:pPr>
      <w:pStyle w:val="Header"/>
      <w:jc w:val="center"/>
      <w:rPr>
        <w:i/>
        <w:sz w:val="20"/>
      </w:rPr>
    </w:pPr>
    <w:r>
      <w:rPr>
        <w:i/>
        <w:sz w:val="20"/>
      </w:rPr>
      <w:t>__________________________________________________________________________________________</w:t>
    </w:r>
  </w:p>
  <w:p w14:paraId="3A59B7C7" w14:textId="77777777" w:rsidR="003F782F" w:rsidRDefault="003F78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34F65"/>
    <w:multiLevelType w:val="hybridMultilevel"/>
    <w:tmpl w:val="44221D1C"/>
    <w:lvl w:ilvl="0" w:tplc="18090001">
      <w:start w:val="1"/>
      <w:numFmt w:val="bullet"/>
      <w:lvlText w:val=""/>
      <w:lvlJc w:val="left"/>
      <w:pPr>
        <w:ind w:left="490" w:hanging="360"/>
      </w:pPr>
      <w:rPr>
        <w:rFonts w:ascii="Symbol" w:hAnsi="Symbol" w:hint="default"/>
      </w:rPr>
    </w:lvl>
    <w:lvl w:ilvl="1" w:tplc="18090003" w:tentative="1">
      <w:start w:val="1"/>
      <w:numFmt w:val="bullet"/>
      <w:lvlText w:val="o"/>
      <w:lvlJc w:val="left"/>
      <w:pPr>
        <w:ind w:left="1210" w:hanging="360"/>
      </w:pPr>
      <w:rPr>
        <w:rFonts w:ascii="Courier New" w:hAnsi="Courier New" w:cs="Courier New" w:hint="default"/>
      </w:rPr>
    </w:lvl>
    <w:lvl w:ilvl="2" w:tplc="18090005" w:tentative="1">
      <w:start w:val="1"/>
      <w:numFmt w:val="bullet"/>
      <w:lvlText w:val=""/>
      <w:lvlJc w:val="left"/>
      <w:pPr>
        <w:ind w:left="1930" w:hanging="360"/>
      </w:pPr>
      <w:rPr>
        <w:rFonts w:ascii="Wingdings" w:hAnsi="Wingdings" w:hint="default"/>
      </w:rPr>
    </w:lvl>
    <w:lvl w:ilvl="3" w:tplc="18090001" w:tentative="1">
      <w:start w:val="1"/>
      <w:numFmt w:val="bullet"/>
      <w:lvlText w:val=""/>
      <w:lvlJc w:val="left"/>
      <w:pPr>
        <w:ind w:left="2650" w:hanging="360"/>
      </w:pPr>
      <w:rPr>
        <w:rFonts w:ascii="Symbol" w:hAnsi="Symbol" w:hint="default"/>
      </w:rPr>
    </w:lvl>
    <w:lvl w:ilvl="4" w:tplc="18090003" w:tentative="1">
      <w:start w:val="1"/>
      <w:numFmt w:val="bullet"/>
      <w:lvlText w:val="o"/>
      <w:lvlJc w:val="left"/>
      <w:pPr>
        <w:ind w:left="3370" w:hanging="360"/>
      </w:pPr>
      <w:rPr>
        <w:rFonts w:ascii="Courier New" w:hAnsi="Courier New" w:cs="Courier New" w:hint="default"/>
      </w:rPr>
    </w:lvl>
    <w:lvl w:ilvl="5" w:tplc="18090005" w:tentative="1">
      <w:start w:val="1"/>
      <w:numFmt w:val="bullet"/>
      <w:lvlText w:val=""/>
      <w:lvlJc w:val="left"/>
      <w:pPr>
        <w:ind w:left="4090" w:hanging="360"/>
      </w:pPr>
      <w:rPr>
        <w:rFonts w:ascii="Wingdings" w:hAnsi="Wingdings" w:hint="default"/>
      </w:rPr>
    </w:lvl>
    <w:lvl w:ilvl="6" w:tplc="18090001" w:tentative="1">
      <w:start w:val="1"/>
      <w:numFmt w:val="bullet"/>
      <w:lvlText w:val=""/>
      <w:lvlJc w:val="left"/>
      <w:pPr>
        <w:ind w:left="4810" w:hanging="360"/>
      </w:pPr>
      <w:rPr>
        <w:rFonts w:ascii="Symbol" w:hAnsi="Symbol" w:hint="default"/>
      </w:rPr>
    </w:lvl>
    <w:lvl w:ilvl="7" w:tplc="18090003" w:tentative="1">
      <w:start w:val="1"/>
      <w:numFmt w:val="bullet"/>
      <w:lvlText w:val="o"/>
      <w:lvlJc w:val="left"/>
      <w:pPr>
        <w:ind w:left="5530" w:hanging="360"/>
      </w:pPr>
      <w:rPr>
        <w:rFonts w:ascii="Courier New" w:hAnsi="Courier New" w:cs="Courier New" w:hint="default"/>
      </w:rPr>
    </w:lvl>
    <w:lvl w:ilvl="8" w:tplc="18090005" w:tentative="1">
      <w:start w:val="1"/>
      <w:numFmt w:val="bullet"/>
      <w:lvlText w:val=""/>
      <w:lvlJc w:val="left"/>
      <w:pPr>
        <w:ind w:left="6250" w:hanging="360"/>
      </w:pPr>
      <w:rPr>
        <w:rFonts w:ascii="Wingdings" w:hAnsi="Wingdings" w:hint="default"/>
      </w:rPr>
    </w:lvl>
  </w:abstractNum>
  <w:abstractNum w:abstractNumId="1">
    <w:nsid w:val="599459EC"/>
    <w:multiLevelType w:val="multilevel"/>
    <w:tmpl w:val="EB2C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E44075"/>
    <w:multiLevelType w:val="multilevel"/>
    <w:tmpl w:val="229E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8D9"/>
    <w:rsid w:val="00042C92"/>
    <w:rsid w:val="0004428B"/>
    <w:rsid w:val="00064109"/>
    <w:rsid w:val="0007778B"/>
    <w:rsid w:val="000959D8"/>
    <w:rsid w:val="000A3A4D"/>
    <w:rsid w:val="001132A3"/>
    <w:rsid w:val="001243EB"/>
    <w:rsid w:val="0013144A"/>
    <w:rsid w:val="00146CC1"/>
    <w:rsid w:val="00160CD8"/>
    <w:rsid w:val="001714DA"/>
    <w:rsid w:val="001766B8"/>
    <w:rsid w:val="001A119E"/>
    <w:rsid w:val="001C7A5D"/>
    <w:rsid w:val="001C7D65"/>
    <w:rsid w:val="001D1FC8"/>
    <w:rsid w:val="001D5840"/>
    <w:rsid w:val="002058D9"/>
    <w:rsid w:val="002408E9"/>
    <w:rsid w:val="00255B5D"/>
    <w:rsid w:val="00271366"/>
    <w:rsid w:val="0028640F"/>
    <w:rsid w:val="002A1338"/>
    <w:rsid w:val="002A5B55"/>
    <w:rsid w:val="002E2A52"/>
    <w:rsid w:val="002E4BAE"/>
    <w:rsid w:val="00302F9F"/>
    <w:rsid w:val="00311EF1"/>
    <w:rsid w:val="00317857"/>
    <w:rsid w:val="00352316"/>
    <w:rsid w:val="0035568B"/>
    <w:rsid w:val="003A435C"/>
    <w:rsid w:val="003D4225"/>
    <w:rsid w:val="003F782F"/>
    <w:rsid w:val="00420A7B"/>
    <w:rsid w:val="00433A44"/>
    <w:rsid w:val="00443F85"/>
    <w:rsid w:val="00450B56"/>
    <w:rsid w:val="004A46E5"/>
    <w:rsid w:val="004F61AB"/>
    <w:rsid w:val="005710AB"/>
    <w:rsid w:val="0057481B"/>
    <w:rsid w:val="00576F7F"/>
    <w:rsid w:val="00585F35"/>
    <w:rsid w:val="005E4CC7"/>
    <w:rsid w:val="0061045D"/>
    <w:rsid w:val="006111F4"/>
    <w:rsid w:val="00612A9D"/>
    <w:rsid w:val="006322A5"/>
    <w:rsid w:val="006354A5"/>
    <w:rsid w:val="006825DA"/>
    <w:rsid w:val="00685F82"/>
    <w:rsid w:val="00686C55"/>
    <w:rsid w:val="00692ED3"/>
    <w:rsid w:val="006952EA"/>
    <w:rsid w:val="006C4992"/>
    <w:rsid w:val="006D4529"/>
    <w:rsid w:val="006E57B4"/>
    <w:rsid w:val="006E7174"/>
    <w:rsid w:val="006E7715"/>
    <w:rsid w:val="007249F1"/>
    <w:rsid w:val="0073798C"/>
    <w:rsid w:val="00783924"/>
    <w:rsid w:val="00795589"/>
    <w:rsid w:val="007F2E57"/>
    <w:rsid w:val="008356D2"/>
    <w:rsid w:val="008406D1"/>
    <w:rsid w:val="0085121B"/>
    <w:rsid w:val="008540A8"/>
    <w:rsid w:val="00860706"/>
    <w:rsid w:val="00897C07"/>
    <w:rsid w:val="008A7CCE"/>
    <w:rsid w:val="008B3FBE"/>
    <w:rsid w:val="008C1436"/>
    <w:rsid w:val="008C2922"/>
    <w:rsid w:val="008E1772"/>
    <w:rsid w:val="008F208D"/>
    <w:rsid w:val="00906EEB"/>
    <w:rsid w:val="00951298"/>
    <w:rsid w:val="00952C3A"/>
    <w:rsid w:val="0095581C"/>
    <w:rsid w:val="0096339F"/>
    <w:rsid w:val="009A26CA"/>
    <w:rsid w:val="009D1ABA"/>
    <w:rsid w:val="009E086E"/>
    <w:rsid w:val="009E5E39"/>
    <w:rsid w:val="00A108D3"/>
    <w:rsid w:val="00A137EB"/>
    <w:rsid w:val="00A36F20"/>
    <w:rsid w:val="00A3794F"/>
    <w:rsid w:val="00A60C0F"/>
    <w:rsid w:val="00A75DC7"/>
    <w:rsid w:val="00AB5D83"/>
    <w:rsid w:val="00AE01FE"/>
    <w:rsid w:val="00AF4135"/>
    <w:rsid w:val="00B0448C"/>
    <w:rsid w:val="00B1717C"/>
    <w:rsid w:val="00B7430D"/>
    <w:rsid w:val="00B74A22"/>
    <w:rsid w:val="00B87788"/>
    <w:rsid w:val="00BC0586"/>
    <w:rsid w:val="00BC78C1"/>
    <w:rsid w:val="00BD6EBD"/>
    <w:rsid w:val="00C16FD4"/>
    <w:rsid w:val="00C17A6C"/>
    <w:rsid w:val="00C248B4"/>
    <w:rsid w:val="00C36D42"/>
    <w:rsid w:val="00C623C0"/>
    <w:rsid w:val="00C92F00"/>
    <w:rsid w:val="00CD6032"/>
    <w:rsid w:val="00CE28DD"/>
    <w:rsid w:val="00CE2B6D"/>
    <w:rsid w:val="00D12308"/>
    <w:rsid w:val="00D419E9"/>
    <w:rsid w:val="00D6497B"/>
    <w:rsid w:val="00D81153"/>
    <w:rsid w:val="00D84804"/>
    <w:rsid w:val="00E143E2"/>
    <w:rsid w:val="00E23A5A"/>
    <w:rsid w:val="00E251BA"/>
    <w:rsid w:val="00E47FA7"/>
    <w:rsid w:val="00E57B60"/>
    <w:rsid w:val="00E62856"/>
    <w:rsid w:val="00E637D0"/>
    <w:rsid w:val="00ED128C"/>
    <w:rsid w:val="00EE365F"/>
    <w:rsid w:val="00F30A5F"/>
    <w:rsid w:val="00F36E0A"/>
    <w:rsid w:val="00F37CB7"/>
    <w:rsid w:val="00F40141"/>
    <w:rsid w:val="00F50E90"/>
    <w:rsid w:val="00F5318A"/>
    <w:rsid w:val="00F63469"/>
    <w:rsid w:val="00FC56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F6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B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55B5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255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B5D"/>
  </w:style>
  <w:style w:type="paragraph" w:styleId="Footer">
    <w:name w:val="footer"/>
    <w:basedOn w:val="Normal"/>
    <w:link w:val="FooterChar"/>
    <w:uiPriority w:val="99"/>
    <w:unhideWhenUsed/>
    <w:rsid w:val="00255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B5D"/>
  </w:style>
  <w:style w:type="character" w:styleId="Strong">
    <w:name w:val="Strong"/>
    <w:basedOn w:val="DefaultParagraphFont"/>
    <w:uiPriority w:val="22"/>
    <w:qFormat/>
    <w:rsid w:val="00255B5D"/>
    <w:rPr>
      <w:b/>
      <w:bCs/>
    </w:rPr>
  </w:style>
  <w:style w:type="paragraph" w:styleId="ListParagraph">
    <w:name w:val="List Paragraph"/>
    <w:basedOn w:val="Normal"/>
    <w:uiPriority w:val="34"/>
    <w:qFormat/>
    <w:rsid w:val="00255B5D"/>
    <w:pPr>
      <w:ind w:left="720"/>
      <w:contextualSpacing/>
    </w:pPr>
  </w:style>
  <w:style w:type="character" w:customStyle="1" w:styleId="hgkelc">
    <w:name w:val="hgkelc"/>
    <w:basedOn w:val="DefaultParagraphFont"/>
    <w:rsid w:val="00255B5D"/>
  </w:style>
  <w:style w:type="character" w:styleId="Hyperlink">
    <w:name w:val="Hyperlink"/>
    <w:basedOn w:val="DefaultParagraphFont"/>
    <w:uiPriority w:val="99"/>
    <w:unhideWhenUsed/>
    <w:rsid w:val="00255B5D"/>
    <w:rPr>
      <w:color w:val="0000FF" w:themeColor="hyperlink"/>
      <w:u w:val="single"/>
    </w:rPr>
  </w:style>
  <w:style w:type="character" w:customStyle="1" w:styleId="UnresolvedMention">
    <w:name w:val="Unresolved Mention"/>
    <w:basedOn w:val="DefaultParagraphFont"/>
    <w:uiPriority w:val="99"/>
    <w:semiHidden/>
    <w:unhideWhenUsed/>
    <w:rsid w:val="00E251BA"/>
    <w:rPr>
      <w:color w:val="605E5C"/>
      <w:shd w:val="clear" w:color="auto" w:fill="E1DFDD"/>
    </w:rPr>
  </w:style>
  <w:style w:type="paragraph" w:styleId="BalloonText">
    <w:name w:val="Balloon Text"/>
    <w:basedOn w:val="Normal"/>
    <w:link w:val="BalloonTextChar"/>
    <w:uiPriority w:val="99"/>
    <w:semiHidden/>
    <w:unhideWhenUsed/>
    <w:rsid w:val="00B17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1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B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55B5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255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B5D"/>
  </w:style>
  <w:style w:type="paragraph" w:styleId="Footer">
    <w:name w:val="footer"/>
    <w:basedOn w:val="Normal"/>
    <w:link w:val="FooterChar"/>
    <w:uiPriority w:val="99"/>
    <w:unhideWhenUsed/>
    <w:rsid w:val="00255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B5D"/>
  </w:style>
  <w:style w:type="character" w:styleId="Strong">
    <w:name w:val="Strong"/>
    <w:basedOn w:val="DefaultParagraphFont"/>
    <w:uiPriority w:val="22"/>
    <w:qFormat/>
    <w:rsid w:val="00255B5D"/>
    <w:rPr>
      <w:b/>
      <w:bCs/>
    </w:rPr>
  </w:style>
  <w:style w:type="paragraph" w:styleId="ListParagraph">
    <w:name w:val="List Paragraph"/>
    <w:basedOn w:val="Normal"/>
    <w:uiPriority w:val="34"/>
    <w:qFormat/>
    <w:rsid w:val="00255B5D"/>
    <w:pPr>
      <w:ind w:left="720"/>
      <w:contextualSpacing/>
    </w:pPr>
  </w:style>
  <w:style w:type="character" w:customStyle="1" w:styleId="hgkelc">
    <w:name w:val="hgkelc"/>
    <w:basedOn w:val="DefaultParagraphFont"/>
    <w:rsid w:val="00255B5D"/>
  </w:style>
  <w:style w:type="character" w:styleId="Hyperlink">
    <w:name w:val="Hyperlink"/>
    <w:basedOn w:val="DefaultParagraphFont"/>
    <w:uiPriority w:val="99"/>
    <w:unhideWhenUsed/>
    <w:rsid w:val="00255B5D"/>
    <w:rPr>
      <w:color w:val="0000FF" w:themeColor="hyperlink"/>
      <w:u w:val="single"/>
    </w:rPr>
  </w:style>
  <w:style w:type="character" w:customStyle="1" w:styleId="UnresolvedMention">
    <w:name w:val="Unresolved Mention"/>
    <w:basedOn w:val="DefaultParagraphFont"/>
    <w:uiPriority w:val="99"/>
    <w:semiHidden/>
    <w:unhideWhenUsed/>
    <w:rsid w:val="00E251BA"/>
    <w:rPr>
      <w:color w:val="605E5C"/>
      <w:shd w:val="clear" w:color="auto" w:fill="E1DFDD"/>
    </w:rPr>
  </w:style>
  <w:style w:type="paragraph" w:styleId="BalloonText">
    <w:name w:val="Balloon Text"/>
    <w:basedOn w:val="Normal"/>
    <w:link w:val="BalloonTextChar"/>
    <w:uiPriority w:val="99"/>
    <w:semiHidden/>
    <w:unhideWhenUsed/>
    <w:rsid w:val="00B17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1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960884">
      <w:bodyDiv w:val="1"/>
      <w:marLeft w:val="0"/>
      <w:marRight w:val="0"/>
      <w:marTop w:val="0"/>
      <w:marBottom w:val="0"/>
      <w:divBdr>
        <w:top w:val="none" w:sz="0" w:space="0" w:color="auto"/>
        <w:left w:val="none" w:sz="0" w:space="0" w:color="auto"/>
        <w:bottom w:val="none" w:sz="0" w:space="0" w:color="auto"/>
        <w:right w:val="none" w:sz="0" w:space="0" w:color="auto"/>
      </w:divBdr>
    </w:div>
    <w:div w:id="1531601326">
      <w:bodyDiv w:val="1"/>
      <w:marLeft w:val="0"/>
      <w:marRight w:val="0"/>
      <w:marTop w:val="0"/>
      <w:marBottom w:val="0"/>
      <w:divBdr>
        <w:top w:val="none" w:sz="0" w:space="0" w:color="auto"/>
        <w:left w:val="none" w:sz="0" w:space="0" w:color="auto"/>
        <w:bottom w:val="none" w:sz="0" w:space="0" w:color="auto"/>
        <w:right w:val="none" w:sz="0" w:space="0" w:color="auto"/>
      </w:divBdr>
    </w:div>
    <w:div w:id="1658610796">
      <w:bodyDiv w:val="1"/>
      <w:marLeft w:val="0"/>
      <w:marRight w:val="0"/>
      <w:marTop w:val="0"/>
      <w:marBottom w:val="0"/>
      <w:divBdr>
        <w:top w:val="none" w:sz="0" w:space="0" w:color="auto"/>
        <w:left w:val="none" w:sz="0" w:space="0" w:color="auto"/>
        <w:bottom w:val="none" w:sz="0" w:space="0" w:color="auto"/>
        <w:right w:val="none" w:sz="0" w:space="0" w:color="auto"/>
      </w:divBdr>
    </w:div>
    <w:div w:id="187291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xclusive.iosh.com/mhfirstaid/?utm_source=Twitter&amp;utm_medium=social&amp;utm_campaign=SocialSignIn" TargetMode="External"/><Relationship Id="rId4" Type="http://schemas.openxmlformats.org/officeDocument/2006/relationships/settings" Target="settings.xml"/><Relationship Id="rId9" Type="http://schemas.openxmlformats.org/officeDocument/2006/relationships/hyperlink" Target="https://hansard.parliament.uk/Commons/2019-01-17/debates/5CBB31E9-12AB-4FDE-9FA7-4E0134E2E7D4/MentalHealthFirstAidInTheWorkpla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14</Pages>
  <Words>3532</Words>
  <Characters>20135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Condon</dc:creator>
  <cp:keywords/>
  <dc:description/>
  <cp:lastModifiedBy>Theresa Condon</cp:lastModifiedBy>
  <cp:revision>7</cp:revision>
  <dcterms:created xsi:type="dcterms:W3CDTF">2024-08-20T15:43:00Z</dcterms:created>
  <dcterms:modified xsi:type="dcterms:W3CDTF">2024-10-03T16:42:00Z</dcterms:modified>
</cp:coreProperties>
</file>